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8697E" w14:textId="77777777" w:rsidR="00F577F7" w:rsidRPr="005245B5" w:rsidRDefault="00307E5B" w:rsidP="00260FB4">
      <w:pPr>
        <w:framePr w:w="2821" w:h="1033" w:hSpace="240" w:vSpace="120" w:wrap="auto" w:vAnchor="text" w:hAnchor="page" w:x="1522" w:y="-157"/>
        <w:suppressAutoHyphens/>
        <w:jc w:val="both"/>
        <w:rPr>
          <w:rFonts w:ascii="FlandersArtSans-Regular" w:hAnsi="FlandersArtSans-Regular" w:cs="Calibri"/>
          <w:sz w:val="2"/>
        </w:rPr>
      </w:pPr>
      <w:r w:rsidRPr="005245B5">
        <w:rPr>
          <w:rFonts w:ascii="FlandersArtSans-Regular" w:hAnsi="FlandersArtSans-Regular" w:cs="Calibri"/>
        </w:rPr>
        <w:t xml:space="preserve"> </w:t>
      </w:r>
      <w:r w:rsidR="00F577F7" w:rsidRPr="005245B5">
        <w:rPr>
          <w:rFonts w:ascii="FlandersArtSans-Regular" w:hAnsi="FlandersArtSans-Regular" w:cs="Calibri"/>
        </w:rPr>
        <w:t xml:space="preserve"> </w:t>
      </w:r>
      <w:r w:rsidR="003E3811">
        <w:rPr>
          <w:rFonts w:ascii="FlandersArtSans-Regular" w:hAnsi="FlandersArtSans-Regular" w:cs="Calibri"/>
          <w:noProof/>
          <w:lang w:val="nl-BE"/>
        </w:rPr>
        <w:drawing>
          <wp:inline distT="0" distB="0" distL="0" distR="0" wp14:anchorId="796A1E8B" wp14:editId="7722C20A">
            <wp:extent cx="1791335" cy="758295"/>
            <wp:effectExtent l="0" t="0" r="0" b="3810"/>
            <wp:docPr id="2" name="Afbeelding 2" descr="d:\gebruikersgegevens\woutersv\Desktop\entiteitslogo_kleur\Vlaanderen_is_omgeving_naakt_zw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ebruikersgegevens\woutersv\Desktop\entiteitslogo_kleur\Vlaanderen_is_omgeving_naakt_zwar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1335" cy="758295"/>
                    </a:xfrm>
                    <a:prstGeom prst="rect">
                      <a:avLst/>
                    </a:prstGeom>
                    <a:noFill/>
                    <a:ln>
                      <a:noFill/>
                    </a:ln>
                  </pic:spPr>
                </pic:pic>
              </a:graphicData>
            </a:graphic>
          </wp:inline>
        </w:drawing>
      </w:r>
      <w:r w:rsidR="00F577F7" w:rsidRPr="005245B5">
        <w:rPr>
          <w:rFonts w:ascii="FlandersArtSans-Regular" w:hAnsi="FlandersArtSans-Regular" w:cs="Calibri"/>
        </w:rPr>
        <w:t xml:space="preserve">                                                                                                                                                                                                                                                                                                                                                                                                                                                                                                                                                                                                                                                                       </w:t>
      </w:r>
    </w:p>
    <w:p w14:paraId="06C3D274" w14:textId="51AF213A" w:rsidR="00F577F7" w:rsidRPr="005245B5" w:rsidRDefault="00F577F7" w:rsidP="00260FB4">
      <w:pPr>
        <w:pStyle w:val="bijschrift"/>
        <w:framePr w:w="2821" w:h="1033" w:hSpace="240" w:vSpace="120" w:wrap="auto" w:vAnchor="text" w:hAnchor="page" w:x="1522" w:y="-157"/>
        <w:suppressAutoHyphens/>
        <w:spacing w:line="1" w:lineRule="exact"/>
        <w:jc w:val="both"/>
        <w:rPr>
          <w:rFonts w:ascii="FlandersArtSans-Regular" w:hAnsi="FlandersArtSans-Regular" w:cs="Calibri"/>
          <w:vanish/>
          <w:spacing w:val="-3"/>
        </w:rPr>
      </w:pPr>
      <w:r w:rsidRPr="005245B5">
        <w:rPr>
          <w:rFonts w:ascii="FlandersArtSans-Regular" w:hAnsi="FlandersArtSans-Regular" w:cs="Calibri"/>
          <w:vanish/>
          <w:spacing w:val="-3"/>
          <w:lang w:val="en-US"/>
        </w:rPr>
        <w:fldChar w:fldCharType="begin"/>
      </w:r>
      <w:r w:rsidRPr="005245B5">
        <w:rPr>
          <w:rFonts w:ascii="FlandersArtSans-Regular" w:hAnsi="FlandersArtSans-Regular" w:cs="Calibri"/>
          <w:vanish/>
          <w:spacing w:val="-3"/>
        </w:rPr>
        <w:instrText>SEQ User_Box  \* ARABIC</w:instrText>
      </w:r>
      <w:r w:rsidRPr="005245B5">
        <w:rPr>
          <w:rFonts w:ascii="FlandersArtSans-Regular" w:hAnsi="FlandersArtSans-Regular" w:cs="Calibri"/>
          <w:vanish/>
          <w:spacing w:val="-3"/>
          <w:lang w:val="en-US"/>
        </w:rPr>
        <w:fldChar w:fldCharType="separate"/>
      </w:r>
      <w:r w:rsidR="00D139CD">
        <w:rPr>
          <w:rFonts w:ascii="FlandersArtSans-Regular" w:hAnsi="FlandersArtSans-Regular" w:cs="Calibri"/>
          <w:noProof/>
          <w:vanish/>
          <w:spacing w:val="-3"/>
        </w:rPr>
        <w:t>1</w:t>
      </w:r>
      <w:r w:rsidRPr="005245B5">
        <w:rPr>
          <w:rFonts w:ascii="FlandersArtSans-Regular" w:hAnsi="FlandersArtSans-Regular" w:cs="Calibri"/>
          <w:vanish/>
          <w:spacing w:val="-3"/>
          <w:lang w:val="en-US"/>
        </w:rPr>
        <w:fldChar w:fldCharType="end"/>
      </w:r>
    </w:p>
    <w:p w14:paraId="06A1A0DD" w14:textId="6304FB90" w:rsidR="000E6992" w:rsidRPr="00372085" w:rsidRDefault="000E6992" w:rsidP="000E6992">
      <w:pPr>
        <w:jc w:val="right"/>
        <w:rPr>
          <w:rStyle w:val="vet"/>
          <w:rFonts w:ascii="FlandersArtSans-Regular" w:hAnsi="FlandersArtSans-Regular"/>
          <w:szCs w:val="22"/>
        </w:rPr>
      </w:pPr>
      <w:r>
        <w:rPr>
          <w:noProof/>
        </w:rPr>
        <mc:AlternateContent>
          <mc:Choice Requires="wps">
            <w:drawing>
              <wp:anchor distT="0" distB="0" distL="114300" distR="114300" simplePos="0" relativeHeight="251659264" behindDoc="0" locked="0" layoutInCell="1" allowOverlap="1" wp14:anchorId="4F8B946A" wp14:editId="3D7C4237">
                <wp:simplePos x="0" y="0"/>
                <wp:positionH relativeFrom="column">
                  <wp:posOffset>-337820</wp:posOffset>
                </wp:positionH>
                <wp:positionV relativeFrom="paragraph">
                  <wp:posOffset>-141605</wp:posOffset>
                </wp:positionV>
                <wp:extent cx="2291715" cy="909955"/>
                <wp:effectExtent l="0" t="0" r="1270" b="0"/>
                <wp:wrapNone/>
                <wp:docPr id="307" name="Tekstvak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909955"/>
                        </a:xfrm>
                        <a:prstGeom prst="rect">
                          <a:avLst/>
                        </a:prstGeom>
                        <a:solidFill>
                          <a:srgbClr val="FFFFFF"/>
                        </a:solidFill>
                        <a:ln w="9525">
                          <a:noFill/>
                          <a:miter lim="800000"/>
                          <a:headEnd/>
                          <a:tailEnd/>
                        </a:ln>
                      </wps:spPr>
                      <wps:txbx>
                        <w:txbxContent>
                          <w:p w14:paraId="242B5511" w14:textId="6E4AE7B2" w:rsidR="000E6992" w:rsidRDefault="000E6992" w:rsidP="000E699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F8B946A" id="_x0000_t202" coordsize="21600,21600" o:spt="202" path="m,l,21600r21600,l21600,xe">
                <v:stroke joinstyle="miter"/>
                <v:path gradientshapeok="t" o:connecttype="rect"/>
              </v:shapetype>
              <v:shape id="Tekstvak 307" o:spid="_x0000_s1026" type="#_x0000_t202" style="position:absolute;left:0;text-align:left;margin-left:-26.6pt;margin-top:-11.15pt;width:180.45pt;height:71.6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" stroked="f">
                <v:textbox style="mso-fit-shape-to-text:t">
                  <w:txbxContent>
                    <w:p w14:paraId="242B5511" w14:textId="6E4AE7B2" w:rsidR="000E6992" w:rsidRDefault="000E6992" w:rsidP="000E6992"/>
                  </w:txbxContent>
                </v:textbox>
              </v:shape>
            </w:pict>
          </mc:Fallback>
        </mc:AlternateContent>
      </w:r>
      <w:r w:rsidRPr="00372085">
        <w:rPr>
          <w:rStyle w:val="vet"/>
          <w:rFonts w:ascii="FlandersArtSans-Regular" w:hAnsi="FlandersArtSans-Regular"/>
          <w:szCs w:val="22"/>
        </w:rPr>
        <w:t>Vlaamse Overheid</w:t>
      </w:r>
    </w:p>
    <w:p w14:paraId="01A4EE18" w14:textId="77777777" w:rsidR="000E6992" w:rsidRPr="00372085" w:rsidRDefault="000E6992" w:rsidP="000E6992">
      <w:pPr>
        <w:jc w:val="right"/>
        <w:rPr>
          <w:rStyle w:val="vet"/>
          <w:rFonts w:ascii="FlandersArtSans-Regular" w:hAnsi="FlandersArtSans-Regular"/>
          <w:szCs w:val="22"/>
        </w:rPr>
      </w:pPr>
      <w:r w:rsidRPr="00372085">
        <w:rPr>
          <w:rStyle w:val="vet"/>
          <w:rFonts w:ascii="FlandersArtSans-Regular" w:hAnsi="FlandersArtSans-Regular"/>
          <w:szCs w:val="22"/>
        </w:rPr>
        <w:t>Departement Omgeving</w:t>
      </w:r>
    </w:p>
    <w:p w14:paraId="2F4EBDDA" w14:textId="77777777" w:rsidR="000E6992" w:rsidRDefault="000E6992" w:rsidP="000E6992">
      <w:pPr>
        <w:pStyle w:val="Plattetekst"/>
        <w:spacing w:line="276" w:lineRule="auto"/>
        <w:jc w:val="right"/>
        <w:rPr>
          <w:rFonts w:ascii="FlandersArtSans-Regular" w:hAnsi="FlandersArtSans-Regular"/>
          <w:b/>
          <w:sz w:val="20"/>
        </w:rPr>
      </w:pPr>
      <w:r w:rsidRPr="00372085">
        <w:rPr>
          <w:rFonts w:ascii="FlandersArtSans-Regular" w:hAnsi="FlandersArtSans-Regular"/>
          <w:b/>
          <w:sz w:val="20"/>
        </w:rPr>
        <w:t xml:space="preserve">Afdeling Gebiedsontwikkeling, </w:t>
      </w:r>
    </w:p>
    <w:p w14:paraId="7AD61156" w14:textId="77777777" w:rsidR="000E6992" w:rsidRDefault="000E6992" w:rsidP="000E6992">
      <w:pPr>
        <w:pStyle w:val="Plattetekst"/>
        <w:spacing w:line="276" w:lineRule="auto"/>
        <w:jc w:val="right"/>
        <w:rPr>
          <w:rFonts w:ascii="FlandersArtSans-Regular" w:hAnsi="FlandersArtSans-Regular"/>
          <w:b/>
          <w:sz w:val="20"/>
        </w:rPr>
      </w:pPr>
      <w:r w:rsidRPr="00372085">
        <w:rPr>
          <w:rFonts w:ascii="FlandersArtSans-Regular" w:hAnsi="FlandersArtSans-Regular"/>
          <w:b/>
          <w:sz w:val="20"/>
        </w:rPr>
        <w:t>Omgevingsplanning en –projecten</w:t>
      </w:r>
    </w:p>
    <w:p w14:paraId="0163FDFB" w14:textId="77777777" w:rsidR="000E6992" w:rsidRDefault="000E6992" w:rsidP="000E6992">
      <w:pPr>
        <w:jc w:val="right"/>
        <w:rPr>
          <w:rStyle w:val="vet"/>
        </w:rPr>
      </w:pPr>
      <w:r>
        <w:rPr>
          <w:rStyle w:val="vet"/>
        </w:rPr>
        <w:t>Team Omgevingseffecten</w:t>
      </w:r>
    </w:p>
    <w:p w14:paraId="74132713" w14:textId="77777777" w:rsidR="000E6992" w:rsidRPr="00372085" w:rsidRDefault="000E6992" w:rsidP="000E6992">
      <w:pPr>
        <w:jc w:val="right"/>
        <w:rPr>
          <w:rStyle w:val="vet"/>
        </w:rPr>
      </w:pPr>
      <w:r>
        <w:rPr>
          <w:rStyle w:val="vet"/>
        </w:rPr>
        <w:t>Milieueffectrapportage</w:t>
      </w:r>
    </w:p>
    <w:p w14:paraId="1DCEFA25" w14:textId="77777777" w:rsidR="000E6992" w:rsidRPr="00372085" w:rsidRDefault="000E6992" w:rsidP="000E6992">
      <w:pPr>
        <w:jc w:val="right"/>
        <w:rPr>
          <w:rStyle w:val="vet"/>
          <w:rFonts w:ascii="FlandersArtSans-Regular" w:hAnsi="FlandersArtSans-Regular"/>
          <w:szCs w:val="22"/>
        </w:rPr>
      </w:pPr>
      <w:r w:rsidRPr="00372085">
        <w:rPr>
          <w:rStyle w:val="vet"/>
          <w:rFonts w:ascii="FlandersArtSans-Regular" w:hAnsi="FlandersArtSans-Regular"/>
          <w:szCs w:val="22"/>
        </w:rPr>
        <w:t>Koning Albert II-laan 20 bus 8</w:t>
      </w:r>
    </w:p>
    <w:p w14:paraId="285F0E39" w14:textId="77777777" w:rsidR="000E6992" w:rsidRPr="00372085" w:rsidRDefault="000E6992" w:rsidP="000E6992">
      <w:pPr>
        <w:jc w:val="right"/>
        <w:rPr>
          <w:rStyle w:val="vet"/>
          <w:rFonts w:ascii="FlandersArtSans-Regular" w:hAnsi="FlandersArtSans-Regular"/>
          <w:szCs w:val="22"/>
        </w:rPr>
      </w:pPr>
      <w:r w:rsidRPr="00372085">
        <w:rPr>
          <w:rStyle w:val="vet"/>
          <w:rFonts w:ascii="FlandersArtSans-Regular" w:hAnsi="FlandersArtSans-Regular"/>
          <w:szCs w:val="22"/>
        </w:rPr>
        <w:t>1000 Brussel</w:t>
      </w:r>
    </w:p>
    <w:p w14:paraId="61B15DB2" w14:textId="77777777" w:rsidR="000E6992" w:rsidRPr="000E6992" w:rsidRDefault="000E6992" w:rsidP="000E6992">
      <w:pPr>
        <w:jc w:val="right"/>
        <w:rPr>
          <w:rStyle w:val="vet"/>
          <w:rFonts w:ascii="FlandersArtSans-Regular" w:hAnsi="FlandersArtSans-Regular"/>
          <w:szCs w:val="22"/>
          <w:lang w:val="en-US"/>
        </w:rPr>
      </w:pPr>
      <w:r w:rsidRPr="000E6992">
        <w:rPr>
          <w:rStyle w:val="vet"/>
          <w:rFonts w:ascii="FlandersArtSans-Regular" w:hAnsi="FlandersArtSans-Regular"/>
          <w:szCs w:val="22"/>
          <w:lang w:val="en-US"/>
        </w:rPr>
        <w:t>T 02/553 80 79</w:t>
      </w:r>
    </w:p>
    <w:p w14:paraId="6C647052" w14:textId="77777777" w:rsidR="000E6992" w:rsidRPr="000E6992" w:rsidRDefault="00D139CD" w:rsidP="000E6992">
      <w:pPr>
        <w:jc w:val="right"/>
        <w:rPr>
          <w:rStyle w:val="vet"/>
          <w:rFonts w:ascii="FlandersArtSans-Regular" w:hAnsi="FlandersArtSans-Regular"/>
          <w:szCs w:val="22"/>
          <w:lang w:val="en-US"/>
        </w:rPr>
      </w:pPr>
      <w:hyperlink r:id="rId9" w:history="1">
        <w:r w:rsidR="000E6992" w:rsidRPr="000E6992">
          <w:rPr>
            <w:rStyle w:val="vet"/>
            <w:rFonts w:ascii="FlandersArtSans-Regular" w:hAnsi="FlandersArtSans-Regular"/>
            <w:szCs w:val="22"/>
            <w:lang w:val="en-US"/>
          </w:rPr>
          <w:t>mer@vlaanderen.be</w:t>
        </w:r>
      </w:hyperlink>
    </w:p>
    <w:p w14:paraId="6435E0E3" w14:textId="77777777" w:rsidR="000E6992" w:rsidRPr="000E6992" w:rsidRDefault="000E6992" w:rsidP="000E6992">
      <w:pPr>
        <w:jc w:val="right"/>
        <w:rPr>
          <w:rStyle w:val="vet"/>
          <w:rFonts w:ascii="FlandersArtSans-Regular" w:hAnsi="FlandersArtSans-Regular"/>
          <w:szCs w:val="22"/>
          <w:lang w:val="en-US"/>
        </w:rPr>
      </w:pPr>
      <w:r w:rsidRPr="000E6992">
        <w:rPr>
          <w:rStyle w:val="vet"/>
          <w:rFonts w:ascii="FlandersArtSans-Regular" w:hAnsi="FlandersArtSans-Regular"/>
          <w:szCs w:val="22"/>
          <w:lang w:val="en-US"/>
        </w:rPr>
        <w:t>www.omgevingvlaanderen.be</w:t>
      </w:r>
    </w:p>
    <w:p w14:paraId="33937C3A" w14:textId="77777777" w:rsidR="00F577F7" w:rsidRPr="000E6992" w:rsidRDefault="00F577F7">
      <w:pPr>
        <w:jc w:val="both"/>
        <w:rPr>
          <w:rFonts w:ascii="FlandersArtSans-Regular" w:hAnsi="FlandersArtSans-Regular" w:cs="Calibri"/>
          <w:lang w:val="en-US"/>
        </w:rPr>
      </w:pPr>
    </w:p>
    <w:p w14:paraId="3C118501" w14:textId="77777777" w:rsidR="00F577F7" w:rsidRPr="005245B5" w:rsidRDefault="00F577F7">
      <w:pPr>
        <w:jc w:val="both"/>
        <w:rPr>
          <w:rFonts w:ascii="FlandersArtSans-Regular" w:hAnsi="FlandersArtSans-Regular" w:cs="Calibri"/>
          <w:lang w:val="fr-FR"/>
        </w:rPr>
      </w:pPr>
    </w:p>
    <w:p w14:paraId="0728393B" w14:textId="77777777" w:rsidR="005A03C8" w:rsidRPr="005245B5" w:rsidRDefault="005A03C8">
      <w:pPr>
        <w:jc w:val="both"/>
        <w:rPr>
          <w:rFonts w:ascii="FlandersArtSans-Regular" w:hAnsi="FlandersArtSans-Regular" w:cs="Calibri"/>
          <w:lang w:val="fr-FR"/>
        </w:rPr>
      </w:pPr>
    </w:p>
    <w:p w14:paraId="2D2832F3" w14:textId="77777777" w:rsidR="003E2DB6" w:rsidRPr="005245B5" w:rsidRDefault="003E2DB6" w:rsidP="003E2DB6">
      <w:pPr>
        <w:jc w:val="both"/>
        <w:rPr>
          <w:rFonts w:ascii="FlandersArtSans-Regular" w:hAnsi="FlandersArtSans-Regular" w:cs="Calibri"/>
          <w:lang w:val="fr-FR"/>
        </w:rPr>
      </w:pPr>
    </w:p>
    <w:p w14:paraId="7A3755B0" w14:textId="258C76C9" w:rsidR="003E2DB6" w:rsidRDefault="003E2DB6" w:rsidP="003E2DB6">
      <w:pPr>
        <w:jc w:val="both"/>
        <w:rPr>
          <w:rFonts w:ascii="FlandersArtSans-Regular" w:hAnsi="FlandersArtSans-Regular" w:cs="Calibri"/>
          <w:lang w:val="fr-FR"/>
        </w:rPr>
      </w:pPr>
    </w:p>
    <w:p w14:paraId="18B5CA6C" w14:textId="11235D11" w:rsidR="00F348F8" w:rsidRDefault="00F348F8" w:rsidP="003E2DB6">
      <w:pPr>
        <w:jc w:val="both"/>
        <w:rPr>
          <w:rFonts w:ascii="FlandersArtSans-Regular" w:hAnsi="FlandersArtSans-Regular" w:cs="Calibri"/>
          <w:lang w:val="fr-FR"/>
        </w:rPr>
      </w:pPr>
    </w:p>
    <w:p w14:paraId="14B601C3" w14:textId="256E4C3D" w:rsidR="00F348F8" w:rsidRDefault="00F348F8" w:rsidP="003E2DB6">
      <w:pPr>
        <w:jc w:val="both"/>
        <w:rPr>
          <w:rFonts w:ascii="FlandersArtSans-Regular" w:hAnsi="FlandersArtSans-Regular" w:cs="Calibri"/>
          <w:lang w:val="fr-FR"/>
        </w:rPr>
      </w:pPr>
    </w:p>
    <w:p w14:paraId="136F950F" w14:textId="3AB60C35" w:rsidR="00F348F8" w:rsidRDefault="00F348F8" w:rsidP="003E2DB6">
      <w:pPr>
        <w:jc w:val="both"/>
        <w:rPr>
          <w:rFonts w:ascii="FlandersArtSans-Regular" w:hAnsi="FlandersArtSans-Regular" w:cs="Calibri"/>
          <w:lang w:val="fr-FR"/>
        </w:rPr>
      </w:pPr>
    </w:p>
    <w:p w14:paraId="74FF2A16" w14:textId="7BFE9037" w:rsidR="00F348F8" w:rsidRDefault="00F348F8" w:rsidP="003E2DB6">
      <w:pPr>
        <w:jc w:val="both"/>
        <w:rPr>
          <w:rFonts w:ascii="FlandersArtSans-Regular" w:hAnsi="FlandersArtSans-Regular" w:cs="Calibri"/>
          <w:lang w:val="fr-FR"/>
        </w:rPr>
      </w:pPr>
    </w:p>
    <w:p w14:paraId="6FEF827E" w14:textId="526E06FF" w:rsidR="00F348F8" w:rsidRDefault="00F348F8" w:rsidP="003E2DB6">
      <w:pPr>
        <w:jc w:val="both"/>
        <w:rPr>
          <w:rFonts w:ascii="FlandersArtSans-Regular" w:hAnsi="FlandersArtSans-Regular" w:cs="Calibri"/>
          <w:lang w:val="fr-FR"/>
        </w:rPr>
      </w:pPr>
    </w:p>
    <w:p w14:paraId="620F3BC7" w14:textId="7D7524A5" w:rsidR="00F348F8" w:rsidRDefault="00F348F8" w:rsidP="003E2DB6">
      <w:pPr>
        <w:jc w:val="both"/>
        <w:rPr>
          <w:rFonts w:ascii="FlandersArtSans-Regular" w:hAnsi="FlandersArtSans-Regular" w:cs="Calibri"/>
          <w:lang w:val="fr-FR"/>
        </w:rPr>
      </w:pPr>
    </w:p>
    <w:p w14:paraId="120BC89A" w14:textId="77777777" w:rsidR="00F348F8" w:rsidRPr="005245B5" w:rsidRDefault="00F348F8" w:rsidP="003E2DB6">
      <w:pPr>
        <w:jc w:val="both"/>
        <w:rPr>
          <w:rFonts w:ascii="FlandersArtSans-Regular" w:hAnsi="FlandersArtSans-Regular" w:cs="Calibri"/>
          <w:lang w:val="fr-FR"/>
        </w:rPr>
      </w:pPr>
    </w:p>
    <w:p w14:paraId="7ED5B015" w14:textId="55C6809F" w:rsidR="00081539" w:rsidRDefault="0095657F" w:rsidP="00B7107D">
      <w:pPr>
        <w:pStyle w:val="Plattetekst"/>
        <w:pBdr>
          <w:top w:val="single" w:sz="4" w:space="1" w:color="auto"/>
          <w:left w:val="single" w:sz="4" w:space="4" w:color="auto"/>
          <w:bottom w:val="single" w:sz="4" w:space="1" w:color="auto"/>
          <w:right w:val="single" w:sz="4" w:space="4" w:color="auto"/>
        </w:pBdr>
        <w:outlineLvl w:val="0"/>
        <w:rPr>
          <w:rFonts w:ascii="FlandersArtSans-Medium" w:hAnsi="FlandersArtSans-Medium" w:cs="Calibri"/>
          <w:b/>
          <w:sz w:val="40"/>
        </w:rPr>
      </w:pPr>
      <w:r w:rsidRPr="00B576F6">
        <w:rPr>
          <w:rFonts w:ascii="FlandersArtSans-Medium" w:hAnsi="FlandersArtSans-Medium" w:cs="Calibri"/>
          <w:b/>
          <w:sz w:val="40"/>
        </w:rPr>
        <w:t>Ontheffing van de verplichting tot het opstellen van een project-MER</w:t>
      </w:r>
    </w:p>
    <w:p w14:paraId="3B41285B" w14:textId="3D4F86D5" w:rsidR="00B7107D" w:rsidRDefault="00B7107D" w:rsidP="00B7107D">
      <w:pPr>
        <w:pStyle w:val="Plattetekst"/>
        <w:pBdr>
          <w:top w:val="single" w:sz="4" w:space="1" w:color="auto"/>
          <w:left w:val="single" w:sz="4" w:space="4" w:color="auto"/>
          <w:bottom w:val="single" w:sz="4" w:space="1" w:color="auto"/>
          <w:right w:val="single" w:sz="4" w:space="4" w:color="auto"/>
        </w:pBdr>
        <w:outlineLvl w:val="0"/>
        <w:rPr>
          <w:rFonts w:ascii="FlandersArtSans-Medium" w:hAnsi="FlandersArtSans-Medium" w:cs="Calibri"/>
          <w:b/>
          <w:sz w:val="32"/>
          <w:szCs w:val="32"/>
        </w:rPr>
      </w:pPr>
    </w:p>
    <w:p w14:paraId="2EF4601D" w14:textId="7267322F" w:rsidR="00822E64" w:rsidRPr="0026362D" w:rsidRDefault="000E6992" w:rsidP="00B7107D">
      <w:pPr>
        <w:pStyle w:val="Plattetekst"/>
        <w:pBdr>
          <w:top w:val="single" w:sz="4" w:space="1" w:color="auto"/>
          <w:left w:val="single" w:sz="4" w:space="4" w:color="auto"/>
          <w:bottom w:val="single" w:sz="4" w:space="1" w:color="auto"/>
          <w:right w:val="single" w:sz="4" w:space="4" w:color="auto"/>
        </w:pBdr>
        <w:outlineLvl w:val="0"/>
        <w:rPr>
          <w:rFonts w:ascii="FlandersArtSans-Medium" w:hAnsi="FlandersArtSans-Medium" w:cs="Calibri"/>
          <w:b/>
          <w:sz w:val="28"/>
          <w:szCs w:val="28"/>
          <w:lang w:val="nl-BE"/>
        </w:rPr>
      </w:pPr>
      <w:r w:rsidRPr="0026362D">
        <w:rPr>
          <w:rFonts w:ascii="FlandersArtSans-Medium" w:hAnsi="FlandersArtSans-Medium" w:cs="Calibri"/>
          <w:b/>
          <w:sz w:val="28"/>
          <w:szCs w:val="28"/>
          <w:lang w:val="nl-BE"/>
        </w:rPr>
        <w:t>‘</w:t>
      </w:r>
      <w:r w:rsidR="009C1915">
        <w:rPr>
          <w:rFonts w:ascii="FlandersArtSans-Medium" w:hAnsi="FlandersArtSans-Medium" w:cs="Calibri"/>
          <w:b/>
          <w:sz w:val="28"/>
          <w:szCs w:val="28"/>
          <w:lang w:val="nl-BE"/>
        </w:rPr>
        <w:t xml:space="preserve">Project </w:t>
      </w:r>
      <w:proofErr w:type="spellStart"/>
      <w:r w:rsidR="00C355D3">
        <w:rPr>
          <w:rFonts w:ascii="FlandersArtSans-Medium" w:hAnsi="FlandersArtSans-Medium" w:cs="Calibri"/>
          <w:b/>
          <w:sz w:val="28"/>
          <w:szCs w:val="28"/>
          <w:lang w:val="nl-BE"/>
        </w:rPr>
        <w:t>Ballewijerweg</w:t>
      </w:r>
      <w:proofErr w:type="spellEnd"/>
      <w:r w:rsidR="009C1915">
        <w:rPr>
          <w:rFonts w:ascii="FlandersArtSans-Medium" w:hAnsi="FlandersArtSans-Medium" w:cs="Calibri"/>
          <w:b/>
          <w:sz w:val="28"/>
          <w:szCs w:val="28"/>
          <w:lang w:val="nl-BE"/>
        </w:rPr>
        <w:t>’ te</w:t>
      </w:r>
      <w:r w:rsidR="00C355D3">
        <w:rPr>
          <w:rFonts w:ascii="FlandersArtSans-Medium" w:hAnsi="FlandersArtSans-Medium" w:cs="Calibri"/>
          <w:b/>
          <w:sz w:val="28"/>
          <w:szCs w:val="28"/>
          <w:lang w:val="nl-BE"/>
        </w:rPr>
        <w:t xml:space="preserve"> Zonhoven</w:t>
      </w:r>
    </w:p>
    <w:p w14:paraId="22452E19" w14:textId="77777777" w:rsidR="00822E64" w:rsidRPr="0026362D" w:rsidRDefault="00822E64" w:rsidP="00822E64">
      <w:pPr>
        <w:autoSpaceDE w:val="0"/>
        <w:autoSpaceDN w:val="0"/>
        <w:adjustRightInd w:val="0"/>
        <w:rPr>
          <w:rFonts w:ascii="Calibri" w:hAnsi="Calibri" w:cs="Calibri"/>
          <w:color w:val="000000"/>
          <w:sz w:val="24"/>
          <w:szCs w:val="24"/>
          <w:lang w:val="nl-BE"/>
        </w:rPr>
      </w:pPr>
    </w:p>
    <w:p w14:paraId="21155DB6" w14:textId="77777777" w:rsidR="003E2DB6" w:rsidRPr="005245B5" w:rsidRDefault="003E2DB6" w:rsidP="00B7107D">
      <w:pPr>
        <w:pStyle w:val="Plattetekst"/>
        <w:jc w:val="left"/>
        <w:rPr>
          <w:rFonts w:ascii="FlandersArtSans-Regular" w:hAnsi="FlandersArtSans-Regular" w:cs="Calibri"/>
          <w:lang w:val="nb-NO"/>
        </w:rPr>
      </w:pPr>
    </w:p>
    <w:p w14:paraId="4BB8DA1F" w14:textId="77777777" w:rsidR="00B933EA" w:rsidRPr="005245B5" w:rsidRDefault="00B373BF" w:rsidP="00B576F6">
      <w:pPr>
        <w:pStyle w:val="Plattetekst"/>
        <w:rPr>
          <w:rFonts w:ascii="FlandersArtSans-Regular" w:hAnsi="FlandersArtSans-Regular" w:cs="Calibri"/>
          <w:sz w:val="28"/>
          <w:szCs w:val="28"/>
          <w:u w:val="single"/>
          <w:lang w:val="nb-NO"/>
        </w:rPr>
      </w:pPr>
      <w:r w:rsidRPr="005245B5">
        <w:rPr>
          <w:rFonts w:ascii="FlandersArtSans-Regular" w:hAnsi="FlandersArtSans-Regular" w:cs="Calibri"/>
          <w:sz w:val="28"/>
          <w:szCs w:val="28"/>
          <w:u w:val="single"/>
          <w:lang w:val="nb-NO"/>
        </w:rPr>
        <w:t>Initiatiefnemer:</w:t>
      </w:r>
    </w:p>
    <w:p w14:paraId="594775E4" w14:textId="77777777" w:rsidR="003D2489" w:rsidRPr="003D2489" w:rsidRDefault="003D2489" w:rsidP="00822E64">
      <w:pPr>
        <w:pStyle w:val="Plattetekst"/>
        <w:jc w:val="left"/>
        <w:rPr>
          <w:rFonts w:ascii="FlandersArtSans-Regular" w:hAnsi="FlandersArtSans-Regular" w:cs="Calibri"/>
          <w:sz w:val="28"/>
          <w:szCs w:val="28"/>
          <w:lang w:val="nb-NO"/>
        </w:rPr>
      </w:pPr>
    </w:p>
    <w:p w14:paraId="4F0DCC58" w14:textId="54D8ACAD" w:rsidR="004B5221" w:rsidRDefault="004F57D7" w:rsidP="00FD50C8">
      <w:pPr>
        <w:pStyle w:val="Plattetekst"/>
        <w:rPr>
          <w:rFonts w:ascii="FlandersArtSans-Regular" w:hAnsi="FlandersArtSans-Regular" w:cs="Calibri"/>
          <w:lang w:val="nb-NO"/>
        </w:rPr>
      </w:pPr>
      <w:r>
        <w:rPr>
          <w:rFonts w:ascii="FlandersArtSans-Regular" w:hAnsi="FlandersArtSans-Regular" w:cs="Calibri"/>
          <w:lang w:val="nb-NO"/>
        </w:rPr>
        <w:t>Fluvius</w:t>
      </w:r>
    </w:p>
    <w:p w14:paraId="60F0A595" w14:textId="2CA1BA0B" w:rsidR="0026362D" w:rsidRDefault="00A91E6F" w:rsidP="00FD50C8">
      <w:pPr>
        <w:pStyle w:val="Plattetekst"/>
        <w:rPr>
          <w:rFonts w:ascii="FlandersArtSans-Regular" w:hAnsi="FlandersArtSans-Regular" w:cs="Calibri"/>
          <w:lang w:val="nb-NO"/>
        </w:rPr>
      </w:pPr>
      <w:r>
        <w:rPr>
          <w:rFonts w:ascii="FlandersArtSans-Regular" w:hAnsi="FlandersArtSans-Regular" w:cs="Calibri"/>
          <w:lang w:val="nb-NO"/>
        </w:rPr>
        <w:t>Brusselsesteenweg 199</w:t>
      </w:r>
    </w:p>
    <w:p w14:paraId="40E9F964" w14:textId="74F6813A" w:rsidR="0026362D" w:rsidRDefault="00D1357B" w:rsidP="00FD50C8">
      <w:pPr>
        <w:pStyle w:val="Plattetekst"/>
        <w:rPr>
          <w:rFonts w:ascii="FlandersArtSans-Regular" w:hAnsi="FlandersArtSans-Regular" w:cs="Calibri"/>
          <w:lang w:val="nb-NO"/>
        </w:rPr>
      </w:pPr>
      <w:r>
        <w:rPr>
          <w:rFonts w:ascii="FlandersArtSans-Regular" w:hAnsi="FlandersArtSans-Regular" w:cs="Calibri"/>
          <w:lang w:val="nb-NO"/>
        </w:rPr>
        <w:t>9090 Melle</w:t>
      </w:r>
    </w:p>
    <w:p w14:paraId="39FE9CA9" w14:textId="77777777" w:rsidR="00D1357B" w:rsidRDefault="00D1357B" w:rsidP="00FD50C8">
      <w:pPr>
        <w:pStyle w:val="Plattetekst"/>
        <w:rPr>
          <w:rFonts w:ascii="FlandersArtSans-Regular" w:hAnsi="FlandersArtSans-Regular" w:cs="Calibri"/>
          <w:lang w:val="nb-NO"/>
        </w:rPr>
      </w:pPr>
    </w:p>
    <w:p w14:paraId="3D500213" w14:textId="416C567D" w:rsidR="00D1357B" w:rsidRDefault="00D1357B" w:rsidP="00FD50C8">
      <w:pPr>
        <w:pStyle w:val="Plattetekst"/>
        <w:rPr>
          <w:rFonts w:ascii="FlandersArtSans-Regular" w:hAnsi="FlandersArtSans-Regular" w:cs="Calibri"/>
          <w:lang w:val="nb-NO"/>
        </w:rPr>
      </w:pPr>
      <w:r>
        <w:rPr>
          <w:rFonts w:ascii="FlandersArtSans-Regular" w:hAnsi="FlandersArtSans-Regular" w:cs="Calibri"/>
          <w:lang w:val="nb-NO"/>
        </w:rPr>
        <w:t>&amp;</w:t>
      </w:r>
    </w:p>
    <w:p w14:paraId="284F5A87" w14:textId="77777777" w:rsidR="00D1357B" w:rsidRDefault="00D1357B" w:rsidP="00FD50C8">
      <w:pPr>
        <w:pStyle w:val="Plattetekst"/>
        <w:rPr>
          <w:rFonts w:ascii="FlandersArtSans-Regular" w:hAnsi="FlandersArtSans-Regular" w:cs="Calibri"/>
          <w:lang w:val="nb-NO"/>
        </w:rPr>
      </w:pPr>
    </w:p>
    <w:p w14:paraId="0788D20D" w14:textId="6FA5D7FA" w:rsidR="00D1357B" w:rsidRDefault="00D1357B" w:rsidP="00FD50C8">
      <w:pPr>
        <w:pStyle w:val="Plattetekst"/>
        <w:rPr>
          <w:rFonts w:ascii="FlandersArtSans-Regular" w:hAnsi="FlandersArtSans-Regular" w:cs="Calibri"/>
          <w:lang w:val="nb-NO"/>
        </w:rPr>
      </w:pPr>
      <w:r>
        <w:rPr>
          <w:rFonts w:ascii="FlandersArtSans-Regular" w:hAnsi="FlandersArtSans-Regular" w:cs="Calibri"/>
          <w:lang w:val="nb-NO"/>
        </w:rPr>
        <w:t>Gemeente Zonhoven</w:t>
      </w:r>
    </w:p>
    <w:p w14:paraId="78070FA6" w14:textId="40E13AE5" w:rsidR="00D1357B" w:rsidRDefault="00D1357B" w:rsidP="00FD50C8">
      <w:pPr>
        <w:pStyle w:val="Plattetekst"/>
        <w:rPr>
          <w:rFonts w:ascii="FlandersArtSans-Regular" w:hAnsi="FlandersArtSans-Regular" w:cs="Calibri"/>
          <w:lang w:val="nb-NO"/>
        </w:rPr>
      </w:pPr>
      <w:r>
        <w:rPr>
          <w:rFonts w:ascii="FlandersArtSans-Regular" w:hAnsi="FlandersArtSans-Regular" w:cs="Calibri"/>
          <w:lang w:val="nb-NO"/>
        </w:rPr>
        <w:t>Kerkplein 1</w:t>
      </w:r>
    </w:p>
    <w:p w14:paraId="7821A5C2" w14:textId="4A9430A0" w:rsidR="00D1357B" w:rsidRDefault="00D1357B" w:rsidP="00FD50C8">
      <w:pPr>
        <w:pStyle w:val="Plattetekst"/>
        <w:rPr>
          <w:rFonts w:ascii="FlandersArtSans-Regular" w:hAnsi="FlandersArtSans-Regular" w:cs="Calibri"/>
          <w:lang w:val="nb-NO"/>
        </w:rPr>
      </w:pPr>
      <w:r>
        <w:rPr>
          <w:rFonts w:ascii="FlandersArtSans-Regular" w:hAnsi="FlandersArtSans-Regular" w:cs="Calibri"/>
          <w:lang w:val="nb-NO"/>
        </w:rPr>
        <w:t>3520 Zonhoven</w:t>
      </w:r>
    </w:p>
    <w:p w14:paraId="5F653996" w14:textId="77777777" w:rsidR="004B5221" w:rsidRDefault="004B5221" w:rsidP="003E2DB6">
      <w:pPr>
        <w:pStyle w:val="Plattetekst"/>
        <w:jc w:val="both"/>
        <w:rPr>
          <w:rFonts w:ascii="FlandersArtSans-Regular" w:hAnsi="FlandersArtSans-Regular" w:cs="Calibri"/>
          <w:lang w:val="nb-NO"/>
        </w:rPr>
      </w:pPr>
    </w:p>
    <w:p w14:paraId="495F25BB" w14:textId="77777777" w:rsidR="003E2DB6" w:rsidRPr="00CE1153" w:rsidRDefault="003E2DB6" w:rsidP="003E2DB6">
      <w:pPr>
        <w:pStyle w:val="Plattetekst"/>
        <w:jc w:val="both"/>
        <w:rPr>
          <w:rFonts w:ascii="FlandersArtSans-Regular" w:hAnsi="FlandersArtSans-Regular" w:cs="Calibri"/>
          <w:lang w:val="nb-NO"/>
        </w:rPr>
      </w:pPr>
    </w:p>
    <w:p w14:paraId="62374289" w14:textId="77777777" w:rsidR="003E2DB6" w:rsidRPr="00CE1153" w:rsidRDefault="003E2DB6" w:rsidP="003E2DB6">
      <w:pPr>
        <w:pStyle w:val="Plattetekst"/>
        <w:jc w:val="both"/>
        <w:rPr>
          <w:rFonts w:ascii="FlandersArtSans-Regular" w:hAnsi="FlandersArtSans-Regular" w:cs="Calibri"/>
          <w:lang w:val="nb-NO"/>
        </w:rPr>
      </w:pPr>
    </w:p>
    <w:p w14:paraId="2F30CC6A" w14:textId="7E1EBBB9" w:rsidR="00EA60EA" w:rsidRDefault="00EA60EA" w:rsidP="003E2DB6">
      <w:pPr>
        <w:pStyle w:val="Plattetekst"/>
        <w:jc w:val="both"/>
        <w:rPr>
          <w:rFonts w:ascii="FlandersArtSans-Regular" w:hAnsi="FlandersArtSans-Regular" w:cs="Calibri"/>
          <w:lang w:val="nb-NO"/>
        </w:rPr>
      </w:pPr>
    </w:p>
    <w:p w14:paraId="77484FF4" w14:textId="77777777" w:rsidR="00EA60EA" w:rsidRPr="00B7107D" w:rsidRDefault="00EA60EA" w:rsidP="003E2DB6">
      <w:pPr>
        <w:pStyle w:val="Plattetekst"/>
        <w:jc w:val="both"/>
        <w:rPr>
          <w:rFonts w:ascii="FlandersArtSans-Regular" w:hAnsi="FlandersArtSans-Regular" w:cs="Calibri"/>
          <w:lang w:val="nb-NO"/>
        </w:rPr>
      </w:pPr>
    </w:p>
    <w:p w14:paraId="135C8F1D" w14:textId="62334715" w:rsidR="00520B03" w:rsidRPr="00C516B8" w:rsidRDefault="00A04E60" w:rsidP="00B576F6">
      <w:pPr>
        <w:pStyle w:val="Plattetekst"/>
        <w:rPr>
          <w:rFonts w:ascii="FlandersArtSans-Regular" w:hAnsi="FlandersArtSans-Regular" w:cs="Calibri"/>
          <w:sz w:val="28"/>
          <w:szCs w:val="28"/>
          <w:lang w:val="nb-NO"/>
        </w:rPr>
      </w:pPr>
      <w:r>
        <w:rPr>
          <w:rFonts w:ascii="FlandersArtSans-Regular" w:hAnsi="FlandersArtSans-Regular" w:cs="Calibri"/>
          <w:sz w:val="28"/>
          <w:szCs w:val="28"/>
          <w:lang w:val="nb-NO"/>
        </w:rPr>
        <w:t>24</w:t>
      </w:r>
      <w:r w:rsidR="00F47A14">
        <w:rPr>
          <w:rFonts w:ascii="FlandersArtSans-Regular" w:hAnsi="FlandersArtSans-Regular" w:cs="Calibri"/>
          <w:sz w:val="28"/>
          <w:szCs w:val="28"/>
          <w:lang w:val="nb-NO"/>
        </w:rPr>
        <w:t xml:space="preserve"> </w:t>
      </w:r>
      <w:r>
        <w:rPr>
          <w:rFonts w:ascii="FlandersArtSans-Regular" w:hAnsi="FlandersArtSans-Regular" w:cs="Calibri"/>
          <w:sz w:val="28"/>
          <w:szCs w:val="28"/>
          <w:lang w:val="nb-NO"/>
        </w:rPr>
        <w:t>novem</w:t>
      </w:r>
      <w:r w:rsidR="007938B9">
        <w:rPr>
          <w:rFonts w:ascii="FlandersArtSans-Regular" w:hAnsi="FlandersArtSans-Regular" w:cs="Calibri"/>
          <w:sz w:val="28"/>
          <w:szCs w:val="28"/>
          <w:lang w:val="nb-NO"/>
        </w:rPr>
        <w:t>ber</w:t>
      </w:r>
      <w:r w:rsidR="000E6992">
        <w:rPr>
          <w:rFonts w:ascii="FlandersArtSans-Regular" w:hAnsi="FlandersArtSans-Regular" w:cs="Calibri"/>
          <w:sz w:val="28"/>
          <w:szCs w:val="28"/>
          <w:lang w:val="nb-NO"/>
        </w:rPr>
        <w:t xml:space="preserve"> </w:t>
      </w:r>
      <w:r w:rsidR="00C44DA6">
        <w:rPr>
          <w:rFonts w:ascii="FlandersArtSans-Regular" w:hAnsi="FlandersArtSans-Regular" w:cs="Calibri"/>
          <w:sz w:val="28"/>
          <w:szCs w:val="28"/>
          <w:lang w:val="nb-NO"/>
        </w:rPr>
        <w:t>202</w:t>
      </w:r>
      <w:r w:rsidR="000E6992">
        <w:rPr>
          <w:rFonts w:ascii="FlandersArtSans-Regular" w:hAnsi="FlandersArtSans-Regular" w:cs="Calibri"/>
          <w:sz w:val="28"/>
          <w:szCs w:val="28"/>
          <w:lang w:val="nb-NO"/>
        </w:rPr>
        <w:t>3</w:t>
      </w:r>
    </w:p>
    <w:p w14:paraId="20240909" w14:textId="2C303F46" w:rsidR="00F348F8" w:rsidRDefault="00F348F8" w:rsidP="00EA60EA">
      <w:pPr>
        <w:pStyle w:val="Plattetekst"/>
        <w:rPr>
          <w:rFonts w:ascii="FlandersArtSans-Regular" w:hAnsi="FlandersArtSans-Regular" w:cs="Calibri"/>
          <w:sz w:val="28"/>
          <w:szCs w:val="28"/>
          <w:highlight w:val="yellow"/>
          <w:lang w:val="nb-NO"/>
        </w:rPr>
      </w:pPr>
    </w:p>
    <w:p w14:paraId="51F82F2E" w14:textId="77777777" w:rsidR="00EA60EA" w:rsidRPr="00B576F6" w:rsidRDefault="00EA60EA" w:rsidP="00EA60EA">
      <w:pPr>
        <w:pStyle w:val="Plattetekst"/>
        <w:rPr>
          <w:rFonts w:ascii="FlandersArtSans-Regular" w:hAnsi="FlandersArtSans-Regular" w:cs="Calibri"/>
          <w:sz w:val="28"/>
          <w:szCs w:val="28"/>
          <w:highlight w:val="yellow"/>
          <w:lang w:val="nb-NO"/>
        </w:rPr>
      </w:pPr>
    </w:p>
    <w:p w14:paraId="60EAF904" w14:textId="7DE9801B" w:rsidR="003E2DB6" w:rsidRPr="00B7107D" w:rsidRDefault="00877E7D" w:rsidP="00B576F6">
      <w:pPr>
        <w:pStyle w:val="Plattetekst"/>
        <w:rPr>
          <w:rFonts w:ascii="FlandersArtSans-Regular" w:hAnsi="FlandersArtSans-Regular" w:cs="Calibri"/>
          <w:sz w:val="28"/>
          <w:szCs w:val="28"/>
          <w:lang w:val="nb-NO"/>
        </w:rPr>
      </w:pPr>
      <w:r w:rsidRPr="00B7107D">
        <w:rPr>
          <w:rFonts w:ascii="FlandersArtSans-Regular" w:hAnsi="FlandersArtSans-Regular" w:cs="Calibri"/>
          <w:sz w:val="28"/>
          <w:szCs w:val="28"/>
          <w:lang w:val="nb-NO"/>
        </w:rPr>
        <w:t>PR</w:t>
      </w:r>
      <w:r w:rsidR="00B7107D" w:rsidRPr="00B7107D">
        <w:rPr>
          <w:rFonts w:ascii="FlandersArtSans-Regular" w:hAnsi="FlandersArtSans-Regular" w:cs="Calibri"/>
          <w:sz w:val="28"/>
          <w:szCs w:val="28"/>
          <w:lang w:val="nb-NO"/>
        </w:rPr>
        <w:t>2</w:t>
      </w:r>
      <w:r w:rsidR="00A04E60">
        <w:rPr>
          <w:rFonts w:ascii="FlandersArtSans-Regular" w:hAnsi="FlandersArtSans-Regular" w:cs="Calibri"/>
          <w:sz w:val="28"/>
          <w:szCs w:val="28"/>
          <w:lang w:val="nb-NO"/>
        </w:rPr>
        <w:t>815</w:t>
      </w:r>
    </w:p>
    <w:p w14:paraId="315FF21C" w14:textId="2B442BA2" w:rsidR="00B20859" w:rsidRPr="00B7107D" w:rsidRDefault="003E2DB6" w:rsidP="00B7107D">
      <w:pPr>
        <w:pStyle w:val="Plattetekst"/>
        <w:tabs>
          <w:tab w:val="num" w:pos="435"/>
        </w:tabs>
        <w:ind w:left="435" w:hanging="435"/>
        <w:jc w:val="both"/>
        <w:rPr>
          <w:rFonts w:ascii="FlandersArtSans-Medium" w:hAnsi="FlandersArtSans-Medium" w:cs="Calibri"/>
          <w:i/>
          <w:sz w:val="28"/>
        </w:rPr>
      </w:pPr>
      <w:r w:rsidRPr="005245B5">
        <w:rPr>
          <w:rFonts w:ascii="FlandersArtSans-Regular" w:hAnsi="FlandersArtSans-Regular" w:cs="Calibri"/>
          <w:i/>
          <w:sz w:val="28"/>
        </w:rPr>
        <w:br w:type="page"/>
      </w:r>
      <w:r w:rsidR="00C10595">
        <w:rPr>
          <w:rFonts w:ascii="FlandersArtSans-Medium" w:hAnsi="FlandersArtSans-Medium" w:cs="Calibri"/>
          <w:i/>
          <w:sz w:val="28"/>
        </w:rPr>
        <w:lastRenderedPageBreak/>
        <w:t>Situering</w:t>
      </w:r>
    </w:p>
    <w:p w14:paraId="3003EC17" w14:textId="77777777" w:rsidR="00B7107D" w:rsidRPr="00166F91" w:rsidRDefault="00B7107D" w:rsidP="00166F91">
      <w:pPr>
        <w:spacing w:line="276" w:lineRule="auto"/>
        <w:jc w:val="both"/>
        <w:rPr>
          <w:rFonts w:ascii="FlandersArtSans-Regular" w:hAnsi="FlandersArtSans-Regular" w:cs="Calibri"/>
          <w:sz w:val="22"/>
          <w:szCs w:val="22"/>
          <w:lang w:val="nl-BE"/>
        </w:rPr>
      </w:pPr>
    </w:p>
    <w:p w14:paraId="17D3DC17" w14:textId="10CFB324" w:rsidR="000C0A1F" w:rsidRDefault="00F066AB" w:rsidP="001B5A77">
      <w:pPr>
        <w:spacing w:line="276" w:lineRule="auto"/>
        <w:jc w:val="both"/>
        <w:rPr>
          <w:rFonts w:ascii="FlandersArtSans-Regular" w:hAnsi="FlandersArtSans-Regular" w:cs="Calibri"/>
          <w:sz w:val="22"/>
          <w:szCs w:val="22"/>
          <w:lang w:val="nl-BE"/>
        </w:rPr>
      </w:pPr>
      <w:r>
        <w:rPr>
          <w:rFonts w:ascii="FlandersArtSans-Regular" w:hAnsi="FlandersArtSans-Regular" w:cs="Calibri"/>
          <w:sz w:val="22"/>
          <w:szCs w:val="22"/>
          <w:lang w:val="nl-BE"/>
        </w:rPr>
        <w:t>Het v</w:t>
      </w:r>
      <w:r w:rsidR="001B5A77">
        <w:rPr>
          <w:rFonts w:ascii="FlandersArtSans-Regular" w:hAnsi="FlandersArtSans-Regular" w:cs="Calibri"/>
          <w:sz w:val="22"/>
          <w:szCs w:val="22"/>
          <w:lang w:val="nl-BE"/>
        </w:rPr>
        <w:t>oorliggend</w:t>
      </w:r>
      <w:r>
        <w:rPr>
          <w:rFonts w:ascii="FlandersArtSans-Regular" w:hAnsi="FlandersArtSans-Regular" w:cs="Calibri"/>
          <w:sz w:val="22"/>
          <w:szCs w:val="22"/>
          <w:lang w:val="nl-BE"/>
        </w:rPr>
        <w:t>e</w:t>
      </w:r>
      <w:r w:rsidR="001B5A77">
        <w:rPr>
          <w:rFonts w:ascii="FlandersArtSans-Regular" w:hAnsi="FlandersArtSans-Regular" w:cs="Calibri"/>
          <w:sz w:val="22"/>
          <w:szCs w:val="22"/>
          <w:lang w:val="nl-BE"/>
        </w:rPr>
        <w:t xml:space="preserve"> verzoek tot ontheffing van de project-MER-plicht is ingediend </w:t>
      </w:r>
      <w:r w:rsidR="00414F60">
        <w:rPr>
          <w:rFonts w:ascii="FlandersArtSans-Regular" w:hAnsi="FlandersArtSans-Regular" w:cs="Calibri"/>
          <w:sz w:val="22"/>
          <w:szCs w:val="22"/>
          <w:lang w:val="nl-BE"/>
        </w:rPr>
        <w:t xml:space="preserve">in het kader van de </w:t>
      </w:r>
      <w:r w:rsidR="00A513EB" w:rsidRPr="00A513EB">
        <w:rPr>
          <w:rFonts w:ascii="FlandersArtSans-Regular" w:hAnsi="FlandersArtSans-Regular" w:cs="Calibri"/>
          <w:sz w:val="22"/>
          <w:szCs w:val="22"/>
          <w:lang w:val="nl-BE"/>
        </w:rPr>
        <w:t>omgevingsvergunning</w:t>
      </w:r>
      <w:r w:rsidR="00414F60">
        <w:rPr>
          <w:rFonts w:ascii="FlandersArtSans-Regular" w:hAnsi="FlandersArtSans-Regular" w:cs="Calibri"/>
          <w:sz w:val="22"/>
          <w:szCs w:val="22"/>
          <w:lang w:val="nl-BE"/>
        </w:rPr>
        <w:t xml:space="preserve">saanvraag </w:t>
      </w:r>
      <w:r w:rsidR="00A513EB" w:rsidRPr="00A513EB">
        <w:rPr>
          <w:rFonts w:ascii="FlandersArtSans-Regular" w:hAnsi="FlandersArtSans-Regular" w:cs="Calibri"/>
          <w:sz w:val="22"/>
          <w:szCs w:val="22"/>
          <w:lang w:val="nl-BE"/>
        </w:rPr>
        <w:t xml:space="preserve">voor </w:t>
      </w:r>
      <w:r w:rsidR="003E68B3">
        <w:rPr>
          <w:rFonts w:ascii="FlandersArtSans-Regular" w:hAnsi="FlandersArtSans-Regular" w:cs="Calibri"/>
          <w:sz w:val="22"/>
          <w:szCs w:val="22"/>
          <w:lang w:val="nl-BE"/>
        </w:rPr>
        <w:t>de</w:t>
      </w:r>
      <w:r w:rsidR="00414F60">
        <w:rPr>
          <w:rFonts w:ascii="FlandersArtSans-Regular" w:hAnsi="FlandersArtSans-Regular" w:cs="Calibri"/>
          <w:sz w:val="22"/>
          <w:szCs w:val="22"/>
          <w:lang w:val="nl-BE"/>
        </w:rPr>
        <w:t xml:space="preserve"> </w:t>
      </w:r>
      <w:r w:rsidR="000F27AF">
        <w:rPr>
          <w:rFonts w:ascii="FlandersArtSans-Regular" w:hAnsi="FlandersArtSans-Regular" w:cs="Calibri"/>
          <w:sz w:val="22"/>
          <w:szCs w:val="22"/>
          <w:lang w:val="nl-BE"/>
        </w:rPr>
        <w:t xml:space="preserve">wegenis- en rioleringswerken </w:t>
      </w:r>
      <w:r w:rsidR="00C31F3E">
        <w:rPr>
          <w:rFonts w:ascii="FlandersArtSans-Regular" w:hAnsi="FlandersArtSans-Regular" w:cs="Calibri"/>
          <w:sz w:val="22"/>
          <w:szCs w:val="22"/>
          <w:lang w:val="nl-BE"/>
        </w:rPr>
        <w:t xml:space="preserve">gecombineerd met </w:t>
      </w:r>
      <w:r w:rsidR="001A27D4">
        <w:rPr>
          <w:rFonts w:ascii="FlandersArtSans-Regular" w:hAnsi="FlandersArtSans-Regular" w:cs="Calibri"/>
          <w:sz w:val="22"/>
          <w:szCs w:val="22"/>
          <w:lang w:val="nl-BE"/>
        </w:rPr>
        <w:t xml:space="preserve">werken aan de nutsleidingen in de </w:t>
      </w:r>
      <w:proofErr w:type="spellStart"/>
      <w:r w:rsidR="0081765F">
        <w:rPr>
          <w:rFonts w:ascii="FlandersArtSans-Regular" w:hAnsi="FlandersArtSans-Regular" w:cs="Calibri"/>
          <w:sz w:val="22"/>
          <w:szCs w:val="22"/>
          <w:lang w:val="nl-BE"/>
        </w:rPr>
        <w:t>Ballewijerweg</w:t>
      </w:r>
      <w:proofErr w:type="spellEnd"/>
      <w:r w:rsidR="0081765F">
        <w:rPr>
          <w:rFonts w:ascii="FlandersArtSans-Regular" w:hAnsi="FlandersArtSans-Regular" w:cs="Calibri"/>
          <w:sz w:val="22"/>
          <w:szCs w:val="22"/>
          <w:lang w:val="nl-BE"/>
        </w:rPr>
        <w:t xml:space="preserve">, </w:t>
      </w:r>
      <w:proofErr w:type="spellStart"/>
      <w:r w:rsidR="0081765F">
        <w:rPr>
          <w:rFonts w:ascii="FlandersArtSans-Regular" w:hAnsi="FlandersArtSans-Regular" w:cs="Calibri"/>
          <w:sz w:val="22"/>
          <w:szCs w:val="22"/>
          <w:lang w:val="nl-BE"/>
        </w:rPr>
        <w:t>Maexhofweg</w:t>
      </w:r>
      <w:proofErr w:type="spellEnd"/>
      <w:r w:rsidR="0081765F">
        <w:rPr>
          <w:rFonts w:ascii="FlandersArtSans-Regular" w:hAnsi="FlandersArtSans-Regular" w:cs="Calibri"/>
          <w:sz w:val="22"/>
          <w:szCs w:val="22"/>
          <w:lang w:val="nl-BE"/>
        </w:rPr>
        <w:t xml:space="preserve">, </w:t>
      </w:r>
      <w:proofErr w:type="spellStart"/>
      <w:r w:rsidR="0081765F">
        <w:rPr>
          <w:rFonts w:ascii="FlandersArtSans-Regular" w:hAnsi="FlandersArtSans-Regular" w:cs="Calibri"/>
          <w:sz w:val="22"/>
          <w:szCs w:val="22"/>
          <w:lang w:val="nl-BE"/>
        </w:rPr>
        <w:t>Herestraat</w:t>
      </w:r>
      <w:proofErr w:type="spellEnd"/>
      <w:r w:rsidR="0081765F">
        <w:rPr>
          <w:rFonts w:ascii="FlandersArtSans-Regular" w:hAnsi="FlandersArtSans-Regular" w:cs="Calibri"/>
          <w:sz w:val="22"/>
          <w:szCs w:val="22"/>
          <w:lang w:val="nl-BE"/>
        </w:rPr>
        <w:t xml:space="preserve">, Molenschansweg, Basveldweg en </w:t>
      </w:r>
      <w:r w:rsidR="00365091">
        <w:rPr>
          <w:rFonts w:ascii="FlandersArtSans-Regular" w:hAnsi="FlandersArtSans-Regular" w:cs="Calibri"/>
          <w:sz w:val="22"/>
          <w:szCs w:val="22"/>
          <w:lang w:val="nl-BE"/>
        </w:rPr>
        <w:t xml:space="preserve">Ballebroekweg in de gemeente Zonhoven. </w:t>
      </w:r>
      <w:r w:rsidR="00093573">
        <w:rPr>
          <w:rFonts w:ascii="FlandersArtSans-Regular" w:hAnsi="FlandersArtSans-Regular" w:cs="Calibri"/>
          <w:sz w:val="22"/>
          <w:szCs w:val="22"/>
          <w:lang w:val="nl-BE"/>
        </w:rPr>
        <w:t xml:space="preserve">Bij de heraanleg van de wegenis worden er door de gemeente </w:t>
      </w:r>
      <w:r w:rsidR="00857314">
        <w:rPr>
          <w:rFonts w:ascii="FlandersArtSans-Regular" w:hAnsi="FlandersArtSans-Regular" w:cs="Calibri"/>
          <w:sz w:val="22"/>
          <w:szCs w:val="22"/>
          <w:lang w:val="nl-BE"/>
        </w:rPr>
        <w:t xml:space="preserve">ook </w:t>
      </w:r>
      <w:r w:rsidR="00093573">
        <w:rPr>
          <w:rFonts w:ascii="FlandersArtSans-Regular" w:hAnsi="FlandersArtSans-Regular" w:cs="Calibri"/>
          <w:sz w:val="22"/>
          <w:szCs w:val="22"/>
          <w:lang w:val="nl-BE"/>
        </w:rPr>
        <w:t xml:space="preserve">enkelrichtingsfietspaden aangelegd in de </w:t>
      </w:r>
      <w:proofErr w:type="spellStart"/>
      <w:r w:rsidR="00093573">
        <w:rPr>
          <w:rFonts w:ascii="FlandersArtSans-Regular" w:hAnsi="FlandersArtSans-Regular" w:cs="Calibri"/>
          <w:sz w:val="22"/>
          <w:szCs w:val="22"/>
          <w:lang w:val="nl-BE"/>
        </w:rPr>
        <w:t>Ballewijerweg</w:t>
      </w:r>
      <w:proofErr w:type="spellEnd"/>
      <w:r w:rsidR="00093573">
        <w:rPr>
          <w:rFonts w:ascii="FlandersArtSans-Regular" w:hAnsi="FlandersArtSans-Regular" w:cs="Calibri"/>
          <w:sz w:val="22"/>
          <w:szCs w:val="22"/>
          <w:lang w:val="nl-BE"/>
        </w:rPr>
        <w:t>.</w:t>
      </w:r>
    </w:p>
    <w:p w14:paraId="039D0177" w14:textId="0356BB2E" w:rsidR="0026362D" w:rsidRDefault="0026362D" w:rsidP="001B5A77">
      <w:pPr>
        <w:spacing w:line="276" w:lineRule="auto"/>
        <w:jc w:val="both"/>
        <w:rPr>
          <w:rFonts w:ascii="FlandersArtSans-Regular" w:hAnsi="FlandersArtSans-Regular" w:cs="Calibri"/>
          <w:sz w:val="22"/>
          <w:szCs w:val="22"/>
          <w:lang w:val="nl-BE"/>
        </w:rPr>
      </w:pPr>
    </w:p>
    <w:p w14:paraId="6249DD80" w14:textId="6751CBEE" w:rsidR="00B444C8" w:rsidRDefault="00D34BF2" w:rsidP="00020D4D">
      <w:pPr>
        <w:spacing w:line="276" w:lineRule="auto"/>
        <w:jc w:val="both"/>
        <w:rPr>
          <w:rFonts w:ascii="FlandersArtSans-Regular" w:hAnsi="FlandersArtSans-Regular" w:cs="Calibri"/>
          <w:sz w:val="22"/>
          <w:szCs w:val="22"/>
          <w:lang w:val="nl-BE"/>
        </w:rPr>
      </w:pPr>
      <w:r>
        <w:rPr>
          <w:rFonts w:ascii="FlandersArtSans-Regular" w:hAnsi="FlandersArtSans-Regular" w:cs="Calibri"/>
          <w:sz w:val="22"/>
          <w:szCs w:val="22"/>
          <w:lang w:val="nl-BE"/>
        </w:rPr>
        <w:t xml:space="preserve">Tijdens de werken aan de riolering en </w:t>
      </w:r>
      <w:r w:rsidR="006C490F">
        <w:rPr>
          <w:rFonts w:ascii="FlandersArtSans-Regular" w:hAnsi="FlandersArtSans-Regular" w:cs="Calibri"/>
          <w:sz w:val="22"/>
          <w:szCs w:val="22"/>
          <w:lang w:val="nl-BE"/>
        </w:rPr>
        <w:t xml:space="preserve">de nutsleidingen zal er tijdelijk bemaling nodig zijn. </w:t>
      </w:r>
      <w:r w:rsidR="005E547C">
        <w:rPr>
          <w:rFonts w:ascii="FlandersArtSans-Regular" w:hAnsi="FlandersArtSans-Regular" w:cs="Calibri"/>
          <w:sz w:val="22"/>
          <w:szCs w:val="22"/>
          <w:lang w:val="nl-BE"/>
        </w:rPr>
        <w:t>Het maximaal bruto</w:t>
      </w:r>
      <w:r w:rsidR="00173B99">
        <w:rPr>
          <w:rFonts w:ascii="FlandersArtSans-Regular" w:hAnsi="FlandersArtSans-Regular" w:cs="Calibri"/>
          <w:sz w:val="22"/>
          <w:szCs w:val="22"/>
          <w:lang w:val="nl-BE"/>
        </w:rPr>
        <w:t xml:space="preserve"> </w:t>
      </w:r>
      <w:proofErr w:type="spellStart"/>
      <w:r w:rsidR="005E547C">
        <w:rPr>
          <w:rFonts w:ascii="FlandersArtSans-Regular" w:hAnsi="FlandersArtSans-Regular" w:cs="Calibri"/>
          <w:sz w:val="22"/>
          <w:szCs w:val="22"/>
          <w:lang w:val="nl-BE"/>
        </w:rPr>
        <w:t>dagdebiet</w:t>
      </w:r>
      <w:proofErr w:type="spellEnd"/>
      <w:r w:rsidR="005E547C">
        <w:rPr>
          <w:rFonts w:ascii="FlandersArtSans-Regular" w:hAnsi="FlandersArtSans-Regular" w:cs="Calibri"/>
          <w:sz w:val="22"/>
          <w:szCs w:val="22"/>
          <w:lang w:val="nl-BE"/>
        </w:rPr>
        <w:t xml:space="preserve"> is </w:t>
      </w:r>
      <w:r w:rsidR="00173B99">
        <w:rPr>
          <w:rFonts w:ascii="FlandersArtSans-Regular" w:hAnsi="FlandersArtSans-Regular" w:cs="Calibri"/>
          <w:sz w:val="22"/>
          <w:szCs w:val="22"/>
          <w:lang w:val="nl-BE"/>
        </w:rPr>
        <w:t>gelijk aan 10.037 m</w:t>
      </w:r>
      <w:r w:rsidR="00173B99" w:rsidRPr="006025FE">
        <w:rPr>
          <w:rFonts w:ascii="FlandersArtSans-Regular" w:hAnsi="FlandersArtSans-Regular" w:cs="Calibri"/>
          <w:sz w:val="22"/>
          <w:szCs w:val="22"/>
          <w:vertAlign w:val="superscript"/>
          <w:lang w:val="nl-BE"/>
        </w:rPr>
        <w:t>3</w:t>
      </w:r>
      <w:r w:rsidR="00173B99">
        <w:rPr>
          <w:rFonts w:ascii="FlandersArtSans-Regular" w:hAnsi="FlandersArtSans-Regular" w:cs="Calibri"/>
          <w:sz w:val="22"/>
          <w:szCs w:val="22"/>
          <w:lang w:val="nl-BE"/>
        </w:rPr>
        <w:t>/d</w:t>
      </w:r>
      <w:r w:rsidR="006025FE">
        <w:rPr>
          <w:rFonts w:ascii="FlandersArtSans-Regular" w:hAnsi="FlandersArtSans-Regular" w:cs="Calibri"/>
          <w:sz w:val="22"/>
          <w:szCs w:val="22"/>
          <w:lang w:val="nl-BE"/>
        </w:rPr>
        <w:t>ag</w:t>
      </w:r>
      <w:r w:rsidR="00173B99">
        <w:rPr>
          <w:rFonts w:ascii="FlandersArtSans-Regular" w:hAnsi="FlandersArtSans-Regular" w:cs="Calibri"/>
          <w:sz w:val="22"/>
          <w:szCs w:val="22"/>
          <w:lang w:val="nl-BE"/>
        </w:rPr>
        <w:t xml:space="preserve">. </w:t>
      </w:r>
      <w:r w:rsidR="007C087A">
        <w:rPr>
          <w:rFonts w:ascii="FlandersArtSans-Regular" w:hAnsi="FlandersArtSans-Regular" w:cs="Calibri"/>
          <w:sz w:val="22"/>
          <w:szCs w:val="22"/>
          <w:lang w:val="nl-BE"/>
        </w:rPr>
        <w:t>H</w:t>
      </w:r>
      <w:r w:rsidR="00173B99">
        <w:rPr>
          <w:rFonts w:ascii="FlandersArtSans-Regular" w:hAnsi="FlandersArtSans-Regular" w:cs="Calibri"/>
          <w:sz w:val="22"/>
          <w:szCs w:val="22"/>
          <w:lang w:val="nl-BE"/>
        </w:rPr>
        <w:t>et totaal maxim</w:t>
      </w:r>
      <w:r w:rsidR="007C087A">
        <w:rPr>
          <w:rFonts w:ascii="FlandersArtSans-Regular" w:hAnsi="FlandersArtSans-Regular" w:cs="Calibri"/>
          <w:sz w:val="22"/>
          <w:szCs w:val="22"/>
          <w:lang w:val="nl-BE"/>
        </w:rPr>
        <w:t>aal</w:t>
      </w:r>
      <w:r w:rsidR="00173B99">
        <w:rPr>
          <w:rFonts w:ascii="FlandersArtSans-Regular" w:hAnsi="FlandersArtSans-Regular" w:cs="Calibri"/>
          <w:sz w:val="22"/>
          <w:szCs w:val="22"/>
          <w:lang w:val="nl-BE"/>
        </w:rPr>
        <w:t xml:space="preserve"> jaardebiet is </w:t>
      </w:r>
      <w:r w:rsidR="007C087A">
        <w:rPr>
          <w:rFonts w:ascii="FlandersArtSans-Regular" w:hAnsi="FlandersArtSans-Regular" w:cs="Calibri"/>
          <w:sz w:val="22"/>
          <w:szCs w:val="22"/>
          <w:lang w:val="nl-BE"/>
        </w:rPr>
        <w:t>gelijk aan 466.280 m</w:t>
      </w:r>
      <w:r w:rsidR="007C087A" w:rsidRPr="006025FE">
        <w:rPr>
          <w:rFonts w:ascii="FlandersArtSans-Regular" w:hAnsi="FlandersArtSans-Regular" w:cs="Calibri"/>
          <w:sz w:val="22"/>
          <w:szCs w:val="22"/>
          <w:vertAlign w:val="superscript"/>
          <w:lang w:val="nl-BE"/>
        </w:rPr>
        <w:t>3</w:t>
      </w:r>
      <w:r w:rsidR="007C087A">
        <w:rPr>
          <w:rFonts w:ascii="FlandersArtSans-Regular" w:hAnsi="FlandersArtSans-Regular" w:cs="Calibri"/>
          <w:sz w:val="22"/>
          <w:szCs w:val="22"/>
          <w:lang w:val="nl-BE"/>
        </w:rPr>
        <w:t>/j</w:t>
      </w:r>
      <w:r w:rsidR="006025FE">
        <w:rPr>
          <w:rFonts w:ascii="FlandersArtSans-Regular" w:hAnsi="FlandersArtSans-Regular" w:cs="Calibri"/>
          <w:sz w:val="22"/>
          <w:szCs w:val="22"/>
          <w:lang w:val="nl-BE"/>
        </w:rPr>
        <w:t>aar</w:t>
      </w:r>
      <w:r w:rsidR="007C087A">
        <w:rPr>
          <w:rFonts w:ascii="FlandersArtSans-Regular" w:hAnsi="FlandersArtSans-Regular" w:cs="Calibri"/>
          <w:sz w:val="22"/>
          <w:szCs w:val="22"/>
          <w:lang w:val="nl-BE"/>
        </w:rPr>
        <w:t>.</w:t>
      </w:r>
      <w:r w:rsidR="006025FE">
        <w:rPr>
          <w:rFonts w:ascii="FlandersArtSans-Regular" w:hAnsi="FlandersArtSans-Regular" w:cs="Calibri"/>
          <w:sz w:val="22"/>
          <w:szCs w:val="22"/>
          <w:lang w:val="nl-BE"/>
        </w:rPr>
        <w:t xml:space="preserve"> De maximale invloedstraal is gelijk aan ca. 1.200 m.</w:t>
      </w:r>
    </w:p>
    <w:p w14:paraId="47BB23D9" w14:textId="715B2062" w:rsidR="00A20967" w:rsidRDefault="00A20967" w:rsidP="001B5A77">
      <w:pPr>
        <w:spacing w:line="276" w:lineRule="auto"/>
        <w:jc w:val="both"/>
        <w:rPr>
          <w:rFonts w:ascii="FlandersArtSans-Regular" w:hAnsi="FlandersArtSans-Regular" w:cs="Calibri"/>
          <w:sz w:val="22"/>
          <w:szCs w:val="22"/>
          <w:lang w:val="nl-BE"/>
        </w:rPr>
      </w:pPr>
    </w:p>
    <w:p w14:paraId="7753D7A7" w14:textId="7CF6B2BA" w:rsidR="00FF60B3" w:rsidRDefault="000C0A1F" w:rsidP="000C0A1F">
      <w:pPr>
        <w:spacing w:line="276" w:lineRule="auto"/>
        <w:jc w:val="both"/>
        <w:rPr>
          <w:rFonts w:ascii="FlandersArtSans-Regular" w:hAnsi="FlandersArtSans-Regular" w:cs="Calibri"/>
          <w:sz w:val="22"/>
          <w:szCs w:val="22"/>
          <w:lang w:val="nl-BE"/>
        </w:rPr>
      </w:pPr>
      <w:r w:rsidRPr="000C0A1F">
        <w:rPr>
          <w:rFonts w:ascii="FlandersArtSans-Regular" w:hAnsi="FlandersArtSans-Regular" w:cs="Calibri"/>
          <w:sz w:val="22"/>
          <w:szCs w:val="22"/>
          <w:lang w:val="nl-BE"/>
        </w:rPr>
        <w:t xml:space="preserve">Het </w:t>
      </w:r>
      <w:r w:rsidR="001B5A77">
        <w:rPr>
          <w:rFonts w:ascii="FlandersArtSans-Regular" w:hAnsi="FlandersArtSans-Regular" w:cs="Calibri"/>
          <w:sz w:val="22"/>
          <w:szCs w:val="22"/>
          <w:lang w:val="nl-BE"/>
        </w:rPr>
        <w:t>voorliggend</w:t>
      </w:r>
      <w:r w:rsidR="00F066AB">
        <w:rPr>
          <w:rFonts w:ascii="FlandersArtSans-Regular" w:hAnsi="FlandersArtSans-Regular" w:cs="Calibri"/>
          <w:sz w:val="22"/>
          <w:szCs w:val="22"/>
          <w:lang w:val="nl-BE"/>
        </w:rPr>
        <w:t>e</w:t>
      </w:r>
      <w:r w:rsidR="001B5A77">
        <w:rPr>
          <w:rFonts w:ascii="FlandersArtSans-Regular" w:hAnsi="FlandersArtSans-Regular" w:cs="Calibri"/>
          <w:sz w:val="22"/>
          <w:szCs w:val="22"/>
          <w:lang w:val="nl-BE"/>
        </w:rPr>
        <w:t xml:space="preserve"> </w:t>
      </w:r>
      <w:r w:rsidRPr="000C0A1F">
        <w:rPr>
          <w:rFonts w:ascii="FlandersArtSans-Regular" w:hAnsi="FlandersArtSans-Regular" w:cs="Calibri"/>
          <w:sz w:val="22"/>
          <w:szCs w:val="22"/>
          <w:lang w:val="nl-BE"/>
        </w:rPr>
        <w:t xml:space="preserve">project behoort tot de bijlage II van het </w:t>
      </w:r>
      <w:r w:rsidR="00FF60B3">
        <w:rPr>
          <w:rFonts w:ascii="FlandersArtSans-Regular" w:hAnsi="FlandersArtSans-Regular" w:cs="Calibri"/>
          <w:sz w:val="22"/>
          <w:szCs w:val="22"/>
          <w:lang w:val="nl-BE"/>
        </w:rPr>
        <w:t xml:space="preserve">zogenaamde </w:t>
      </w:r>
      <w:r w:rsidRPr="005D1A61">
        <w:rPr>
          <w:rFonts w:ascii="FlandersArtSans-Regular" w:hAnsi="FlandersArtSans-Regular" w:cs="Calibri"/>
          <w:sz w:val="22"/>
          <w:szCs w:val="22"/>
          <w:lang w:val="nl-BE"/>
        </w:rPr>
        <w:t>project-</w:t>
      </w:r>
      <w:proofErr w:type="spellStart"/>
      <w:r w:rsidRPr="005D1A61">
        <w:rPr>
          <w:rFonts w:ascii="FlandersArtSans-Regular" w:hAnsi="FlandersArtSans-Regular" w:cs="Calibri"/>
          <w:sz w:val="22"/>
          <w:szCs w:val="22"/>
          <w:lang w:val="nl-BE"/>
        </w:rPr>
        <w:t>m.e.r</w:t>
      </w:r>
      <w:proofErr w:type="spellEnd"/>
      <w:r w:rsidRPr="005D1A61">
        <w:rPr>
          <w:rFonts w:ascii="FlandersArtSans-Regular" w:hAnsi="FlandersArtSans-Regular" w:cs="Calibri"/>
          <w:sz w:val="22"/>
          <w:szCs w:val="22"/>
          <w:lang w:val="nl-BE"/>
        </w:rPr>
        <w:t>.-besluit</w:t>
      </w:r>
      <w:r w:rsidRPr="000C0A1F">
        <w:footnoteReference w:id="1"/>
      </w:r>
      <w:r w:rsidR="00FF60B3">
        <w:rPr>
          <w:rFonts w:ascii="FlandersArtSans-Regular" w:hAnsi="FlandersArtSans-Regular" w:cs="Calibri"/>
          <w:sz w:val="22"/>
          <w:szCs w:val="22"/>
          <w:lang w:val="nl-BE"/>
        </w:rPr>
        <w:t xml:space="preserve">. Volgende rubriek </w:t>
      </w:r>
      <w:r w:rsidR="001164B2">
        <w:rPr>
          <w:rFonts w:ascii="FlandersArtSans-Regular" w:hAnsi="FlandersArtSans-Regular" w:cs="Calibri"/>
          <w:sz w:val="22"/>
          <w:szCs w:val="22"/>
          <w:lang w:val="nl-BE"/>
        </w:rPr>
        <w:t>is</w:t>
      </w:r>
      <w:r w:rsidR="00FF60B3">
        <w:rPr>
          <w:rFonts w:ascii="FlandersArtSans-Regular" w:hAnsi="FlandersArtSans-Regular" w:cs="Calibri"/>
          <w:sz w:val="22"/>
          <w:szCs w:val="22"/>
          <w:lang w:val="nl-BE"/>
        </w:rPr>
        <w:t xml:space="preserve"> van toepassing:</w:t>
      </w:r>
    </w:p>
    <w:p w14:paraId="3BD14540" w14:textId="77777777" w:rsidR="001164B2" w:rsidRPr="001164B2" w:rsidRDefault="001164B2" w:rsidP="001164B2">
      <w:pPr>
        <w:spacing w:line="276" w:lineRule="auto"/>
        <w:jc w:val="both"/>
        <w:rPr>
          <w:rFonts w:ascii="FlandersArtSans-Regular" w:hAnsi="FlandersArtSans-Regular" w:cs="Calibri"/>
          <w:sz w:val="22"/>
          <w:szCs w:val="22"/>
          <w:lang w:val="nl-BE"/>
        </w:rPr>
      </w:pPr>
    </w:p>
    <w:p w14:paraId="4F451CAF" w14:textId="714460DA" w:rsidR="001F75F4" w:rsidRPr="001164B2" w:rsidRDefault="001164B2" w:rsidP="001164B2">
      <w:pPr>
        <w:spacing w:line="276" w:lineRule="auto"/>
        <w:jc w:val="both"/>
        <w:rPr>
          <w:rFonts w:ascii="FlandersArtSans-Regular" w:hAnsi="FlandersArtSans-Regular" w:cs="Calibri"/>
          <w:i/>
          <w:iCs/>
          <w:sz w:val="22"/>
          <w:szCs w:val="22"/>
          <w:lang w:val="nl-BE"/>
        </w:rPr>
      </w:pPr>
      <w:r w:rsidRPr="001164B2">
        <w:rPr>
          <w:rFonts w:ascii="FlandersArtSans-Regular" w:hAnsi="FlandersArtSans-Regular" w:cs="Calibri"/>
          <w:i/>
          <w:iCs/>
          <w:sz w:val="22"/>
          <w:szCs w:val="22"/>
          <w:lang w:val="nl-BE"/>
        </w:rPr>
        <w:t xml:space="preserve">10 o) “Werken voor het onttrekken of kunstmatig aanvullen van grondwater: Onttrekken van grondwater, met inbegrip van </w:t>
      </w:r>
      <w:proofErr w:type="spellStart"/>
      <w:r w:rsidRPr="001164B2">
        <w:rPr>
          <w:rFonts w:ascii="FlandersArtSans-Regular" w:hAnsi="FlandersArtSans-Regular" w:cs="Calibri"/>
          <w:i/>
          <w:iCs/>
          <w:sz w:val="22"/>
          <w:szCs w:val="22"/>
          <w:lang w:val="nl-BE"/>
        </w:rPr>
        <w:t>terugpompingen</w:t>
      </w:r>
      <w:proofErr w:type="spellEnd"/>
      <w:r w:rsidRPr="001164B2">
        <w:rPr>
          <w:rFonts w:ascii="FlandersArtSans-Regular" w:hAnsi="FlandersArtSans-Regular" w:cs="Calibri"/>
          <w:i/>
          <w:iCs/>
          <w:sz w:val="22"/>
          <w:szCs w:val="22"/>
          <w:lang w:val="nl-BE"/>
        </w:rPr>
        <w:t xml:space="preserve"> van onbehandeld en niet-verontreinigd grondwater in dezelfde watervoerende laag, als het netto onttrokken debiet 2.500 m</w:t>
      </w:r>
      <w:r w:rsidRPr="001164B2">
        <w:rPr>
          <w:rFonts w:ascii="Cambria" w:hAnsi="Cambria" w:cs="Cambria"/>
          <w:i/>
          <w:iCs/>
          <w:sz w:val="22"/>
          <w:szCs w:val="22"/>
          <w:lang w:val="nl-BE"/>
        </w:rPr>
        <w:t>³</w:t>
      </w:r>
      <w:r w:rsidRPr="001164B2">
        <w:rPr>
          <w:rFonts w:ascii="FlandersArtSans-Regular" w:hAnsi="FlandersArtSans-Regular" w:cs="Calibri"/>
          <w:i/>
          <w:iCs/>
          <w:sz w:val="22"/>
          <w:szCs w:val="22"/>
          <w:lang w:val="nl-BE"/>
        </w:rPr>
        <w:t xml:space="preserve"> per dag of meer bedraagt."</w:t>
      </w:r>
    </w:p>
    <w:p w14:paraId="674487A6" w14:textId="77777777" w:rsidR="001164B2" w:rsidRPr="001164B2" w:rsidRDefault="001164B2" w:rsidP="001164B2">
      <w:pPr>
        <w:spacing w:line="276" w:lineRule="auto"/>
        <w:jc w:val="both"/>
        <w:rPr>
          <w:rFonts w:ascii="FlandersArtSans-Regular" w:hAnsi="FlandersArtSans-Regular" w:cs="Calibri"/>
          <w:sz w:val="22"/>
          <w:szCs w:val="22"/>
          <w:lang w:val="nl-BE"/>
        </w:rPr>
      </w:pPr>
    </w:p>
    <w:p w14:paraId="296A37A0" w14:textId="603FC47F" w:rsidR="001F75F4" w:rsidRPr="001164B2" w:rsidRDefault="001F75F4" w:rsidP="001164B2">
      <w:pPr>
        <w:spacing w:line="276" w:lineRule="auto"/>
        <w:jc w:val="both"/>
        <w:rPr>
          <w:rFonts w:ascii="FlandersArtSans-Regular" w:hAnsi="FlandersArtSans-Regular" w:cs="Calibri"/>
          <w:sz w:val="22"/>
          <w:szCs w:val="22"/>
          <w:lang w:val="nl-BE"/>
        </w:rPr>
      </w:pPr>
      <w:r w:rsidRPr="001164B2">
        <w:rPr>
          <w:rFonts w:ascii="FlandersArtSans-Regular" w:hAnsi="FlandersArtSans-Regular" w:cs="Calibri"/>
          <w:sz w:val="22"/>
          <w:szCs w:val="22"/>
          <w:lang w:val="nl-BE"/>
        </w:rPr>
        <w:t xml:space="preserve">Voor projecten van bijlage II dient in principe een project-milieueffectrapport of project-MER opgesteld te worden. De initiatiefnemer kan er echter voor kiezen om een gemotiveerd verzoek tot ontheffing van de verplichting tot het opstellen van een project-MER (ontheffingsdossier) in te dienen bij het </w:t>
      </w:r>
      <w:r w:rsidR="001F3845">
        <w:rPr>
          <w:rFonts w:ascii="FlandersArtSans-Regular" w:hAnsi="FlandersArtSans-Regular" w:cs="Calibri"/>
          <w:sz w:val="22"/>
          <w:szCs w:val="22"/>
          <w:lang w:val="nl-BE"/>
        </w:rPr>
        <w:t>t</w:t>
      </w:r>
      <w:r w:rsidRPr="001164B2">
        <w:rPr>
          <w:rFonts w:ascii="FlandersArtSans-Regular" w:hAnsi="FlandersArtSans-Regular" w:cs="Calibri"/>
          <w:sz w:val="22"/>
          <w:szCs w:val="22"/>
          <w:lang w:val="nl-BE"/>
        </w:rPr>
        <w:t>eam Omgevingseffecten van de afdeling Gebiedsontwikkeling, Omgevingsplanning en -projecten van het departement Omgeving van de Vlaamse overheid in toepassing van artikel 4.3.3 §3 2° van het DABM</w:t>
      </w:r>
      <w:r w:rsidR="00F066AB">
        <w:rPr>
          <w:rFonts w:ascii="FlandersArtSans-Regular" w:hAnsi="FlandersArtSans-Regular" w:cs="Calibri"/>
          <w:sz w:val="22"/>
          <w:szCs w:val="22"/>
          <w:lang w:val="nl-BE"/>
        </w:rPr>
        <w:t>.</w:t>
      </w:r>
      <w:r w:rsidRPr="00FF6B60">
        <w:rPr>
          <w:rFonts w:cs="Calibri"/>
          <w:vertAlign w:val="superscript"/>
          <w:lang w:val="nl-BE"/>
        </w:rPr>
        <w:footnoteReference w:id="2"/>
      </w:r>
      <w:r w:rsidRPr="00FF6B60">
        <w:rPr>
          <w:rFonts w:ascii="FlandersArtSans-Regular" w:hAnsi="FlandersArtSans-Regular" w:cs="Calibri"/>
          <w:sz w:val="22"/>
          <w:szCs w:val="22"/>
          <w:vertAlign w:val="superscript"/>
          <w:lang w:val="nl-BE"/>
        </w:rPr>
        <w:t>.</w:t>
      </w:r>
    </w:p>
    <w:p w14:paraId="00416151" w14:textId="77777777" w:rsidR="00A24A96" w:rsidRPr="006A189B" w:rsidRDefault="00A24A96" w:rsidP="006A189B">
      <w:pPr>
        <w:spacing w:line="276" w:lineRule="auto"/>
        <w:jc w:val="both"/>
        <w:rPr>
          <w:rFonts w:ascii="FlandersArtSans-Regular" w:hAnsi="FlandersArtSans-Regular" w:cs="Calibri"/>
          <w:sz w:val="22"/>
          <w:szCs w:val="22"/>
          <w:lang w:val="nl-BE"/>
        </w:rPr>
      </w:pPr>
    </w:p>
    <w:p w14:paraId="5EB3CCF1" w14:textId="66AE352D" w:rsidR="00A24A96" w:rsidRPr="006A189B" w:rsidRDefault="00A24A96" w:rsidP="006A189B">
      <w:pPr>
        <w:spacing w:line="276" w:lineRule="auto"/>
        <w:jc w:val="both"/>
        <w:rPr>
          <w:rFonts w:ascii="FlandersArtSans-Regular" w:hAnsi="FlandersArtSans-Regular" w:cs="Calibri"/>
          <w:sz w:val="22"/>
          <w:szCs w:val="22"/>
          <w:lang w:val="nl-BE"/>
        </w:rPr>
      </w:pPr>
      <w:r w:rsidRPr="006A189B">
        <w:rPr>
          <w:rFonts w:ascii="FlandersArtSans-Regular" w:hAnsi="FlandersArtSans-Regular" w:cs="Calibri"/>
          <w:sz w:val="22"/>
          <w:szCs w:val="22"/>
          <w:lang w:val="nl-BE"/>
        </w:rPr>
        <w:t xml:space="preserve">Het project omvat tevens </w:t>
      </w:r>
      <w:r w:rsidR="00584368" w:rsidRPr="006A189B">
        <w:rPr>
          <w:rFonts w:ascii="FlandersArtSans-Regular" w:hAnsi="FlandersArtSans-Regular" w:cs="Calibri"/>
          <w:sz w:val="22"/>
          <w:szCs w:val="22"/>
          <w:lang w:val="nl-BE"/>
        </w:rPr>
        <w:t>de aanleg van enkelrichtingsfietspaden</w:t>
      </w:r>
      <w:r w:rsidRPr="006A189B">
        <w:rPr>
          <w:rFonts w:ascii="FlandersArtSans-Regular" w:hAnsi="FlandersArtSans-Regular" w:cs="Calibri"/>
          <w:sz w:val="22"/>
          <w:szCs w:val="22"/>
          <w:lang w:val="nl-BE"/>
        </w:rPr>
        <w:t xml:space="preserve"> waardoor eveneens rubriek </w:t>
      </w:r>
      <w:r w:rsidR="00584368" w:rsidRPr="006A189B">
        <w:rPr>
          <w:rFonts w:ascii="FlandersArtSans-Regular" w:hAnsi="FlandersArtSans-Regular" w:cs="Calibri"/>
          <w:sz w:val="22"/>
          <w:szCs w:val="22"/>
          <w:lang w:val="nl-BE"/>
        </w:rPr>
        <w:t xml:space="preserve">10 e </w:t>
      </w:r>
      <w:r w:rsidRPr="006A189B">
        <w:rPr>
          <w:rFonts w:ascii="FlandersArtSans-Regular" w:hAnsi="FlandersArtSans-Regular" w:cs="Calibri"/>
          <w:sz w:val="22"/>
          <w:szCs w:val="22"/>
          <w:lang w:val="nl-BE"/>
        </w:rPr>
        <w:t>van bijlage III van toepassing is: “</w:t>
      </w:r>
      <w:r w:rsidR="00C20CF1" w:rsidRPr="006A189B">
        <w:rPr>
          <w:rFonts w:ascii="FlandersArtSans-Regular" w:hAnsi="FlandersArtSans-Regular" w:cs="Calibri"/>
          <w:sz w:val="22"/>
          <w:szCs w:val="22"/>
          <w:lang w:val="nl-BE"/>
        </w:rPr>
        <w:t>aanleg van wegen</w:t>
      </w:r>
      <w:r w:rsidR="006A189B" w:rsidRPr="006A189B">
        <w:rPr>
          <w:rFonts w:ascii="FlandersArtSans-Regular" w:hAnsi="FlandersArtSans-Regular" w:cs="Calibri"/>
          <w:sz w:val="22"/>
          <w:szCs w:val="22"/>
          <w:lang w:val="nl-BE"/>
        </w:rPr>
        <w:t>: projecten die niet onder bijlage I of II vallen</w:t>
      </w:r>
      <w:r w:rsidRPr="006A189B">
        <w:rPr>
          <w:rFonts w:ascii="FlandersArtSans-Regular" w:hAnsi="FlandersArtSans-Regular" w:cs="Calibri"/>
          <w:sz w:val="22"/>
          <w:szCs w:val="22"/>
          <w:lang w:val="nl-BE"/>
        </w:rPr>
        <w:t>”. In toepassing van artikel 2§8 van het project-</w:t>
      </w:r>
      <w:proofErr w:type="spellStart"/>
      <w:r w:rsidRPr="006A189B">
        <w:rPr>
          <w:rFonts w:ascii="FlandersArtSans-Regular" w:hAnsi="FlandersArtSans-Regular" w:cs="Calibri"/>
          <w:sz w:val="22"/>
          <w:szCs w:val="22"/>
          <w:lang w:val="nl-BE"/>
        </w:rPr>
        <w:t>m.e.r</w:t>
      </w:r>
      <w:proofErr w:type="spellEnd"/>
      <w:r w:rsidRPr="006A189B">
        <w:rPr>
          <w:rFonts w:ascii="FlandersArtSans-Regular" w:hAnsi="FlandersArtSans-Regular" w:cs="Calibri"/>
          <w:sz w:val="22"/>
          <w:szCs w:val="22"/>
          <w:lang w:val="nl-BE"/>
        </w:rPr>
        <w:t>.-besluit worden de effecten van het bijlage III-project eveneens behandeld in dit verzoek tot ontheffing.</w:t>
      </w:r>
      <w:r w:rsidRPr="006A189B" w:rsidDel="00A96B5A">
        <w:rPr>
          <w:rFonts w:ascii="FlandersArtSans-Regular" w:hAnsi="FlandersArtSans-Regular" w:cs="Calibri"/>
          <w:sz w:val="22"/>
          <w:szCs w:val="22"/>
          <w:lang w:val="nl-BE"/>
        </w:rPr>
        <w:t xml:space="preserve"> </w:t>
      </w:r>
    </w:p>
    <w:p w14:paraId="0FDA7F26" w14:textId="77777777" w:rsidR="001F75F4" w:rsidRPr="006A189B" w:rsidRDefault="001F75F4" w:rsidP="00166F91">
      <w:pPr>
        <w:spacing w:line="276" w:lineRule="auto"/>
        <w:jc w:val="both"/>
        <w:rPr>
          <w:rFonts w:ascii="FlandersArtSans-Regular" w:hAnsi="FlandersArtSans-Regular" w:cs="Calibri"/>
          <w:sz w:val="22"/>
          <w:szCs w:val="22"/>
          <w:lang w:val="nl-BE"/>
        </w:rPr>
      </w:pPr>
    </w:p>
    <w:p w14:paraId="5CF4C352" w14:textId="1E0EED9D" w:rsidR="00646E64" w:rsidRDefault="00CC301D" w:rsidP="006B22EB">
      <w:pPr>
        <w:spacing w:line="276" w:lineRule="auto"/>
        <w:jc w:val="both"/>
        <w:rPr>
          <w:rFonts w:ascii="FlandersArtSans-Regular" w:hAnsi="FlandersArtSans-Regular" w:cs="Calibri"/>
          <w:sz w:val="22"/>
          <w:szCs w:val="22"/>
          <w:lang w:val="nl-BE"/>
        </w:rPr>
      </w:pPr>
      <w:r w:rsidRPr="006B22EB">
        <w:rPr>
          <w:rFonts w:ascii="FlandersArtSans-Regular" w:hAnsi="FlandersArtSans-Regular" w:cs="Calibri"/>
          <w:sz w:val="22"/>
          <w:szCs w:val="22"/>
          <w:lang w:val="nl-BE"/>
        </w:rPr>
        <w:t xml:space="preserve">Het </w:t>
      </w:r>
      <w:r w:rsidR="001F3845">
        <w:rPr>
          <w:rFonts w:ascii="FlandersArtSans-Regular" w:hAnsi="FlandersArtSans-Regular" w:cs="Calibri"/>
          <w:sz w:val="22"/>
          <w:szCs w:val="22"/>
          <w:lang w:val="nl-BE"/>
        </w:rPr>
        <w:t>t</w:t>
      </w:r>
      <w:r w:rsidRPr="006B22EB">
        <w:rPr>
          <w:rFonts w:ascii="FlandersArtSans-Regular" w:hAnsi="FlandersArtSans-Regular" w:cs="Calibri"/>
          <w:sz w:val="22"/>
          <w:szCs w:val="22"/>
          <w:lang w:val="nl-BE"/>
        </w:rPr>
        <w:t xml:space="preserve">eam </w:t>
      </w:r>
      <w:r w:rsidR="00170AB4">
        <w:rPr>
          <w:rFonts w:ascii="FlandersArtSans-Regular" w:hAnsi="FlandersArtSans-Regular" w:cs="Calibri"/>
          <w:sz w:val="22"/>
          <w:szCs w:val="22"/>
          <w:lang w:val="nl-BE"/>
        </w:rPr>
        <w:t>Omgevingseffecten</w:t>
      </w:r>
      <w:r w:rsidRPr="006B22EB">
        <w:rPr>
          <w:rFonts w:ascii="FlandersArtSans-Regular" w:hAnsi="FlandersArtSans-Regular" w:cs="Calibri"/>
          <w:sz w:val="22"/>
          <w:szCs w:val="22"/>
          <w:lang w:val="nl-BE"/>
        </w:rPr>
        <w:t xml:space="preserve"> ontving het verzoek tot ontheffing</w:t>
      </w:r>
      <w:r w:rsidR="007C5EAB">
        <w:rPr>
          <w:rFonts w:ascii="FlandersArtSans-Regular" w:hAnsi="FlandersArtSans-Regular" w:cs="Calibri"/>
          <w:sz w:val="22"/>
          <w:szCs w:val="22"/>
          <w:lang w:val="nl-BE"/>
        </w:rPr>
        <w:t xml:space="preserve"> op </w:t>
      </w:r>
      <w:r w:rsidR="007A5F3B">
        <w:rPr>
          <w:rFonts w:ascii="FlandersArtSans-Regular" w:hAnsi="FlandersArtSans-Regular" w:cs="Calibri"/>
          <w:sz w:val="22"/>
          <w:szCs w:val="22"/>
          <w:lang w:val="nl-BE"/>
        </w:rPr>
        <w:t>30</w:t>
      </w:r>
      <w:r w:rsidR="006818B0">
        <w:rPr>
          <w:rFonts w:ascii="FlandersArtSans-Regular" w:hAnsi="FlandersArtSans-Regular" w:cs="Calibri"/>
          <w:sz w:val="22"/>
          <w:szCs w:val="22"/>
          <w:lang w:val="nl-BE"/>
        </w:rPr>
        <w:t xml:space="preserve"> </w:t>
      </w:r>
      <w:r w:rsidR="007A5F3B">
        <w:rPr>
          <w:rFonts w:ascii="FlandersArtSans-Regular" w:hAnsi="FlandersArtSans-Regular" w:cs="Calibri"/>
          <w:sz w:val="22"/>
          <w:szCs w:val="22"/>
          <w:lang w:val="nl-BE"/>
        </w:rPr>
        <w:t>maart</w:t>
      </w:r>
      <w:r w:rsidR="006818B0">
        <w:rPr>
          <w:rFonts w:ascii="FlandersArtSans-Regular" w:hAnsi="FlandersArtSans-Regular" w:cs="Calibri"/>
          <w:sz w:val="22"/>
          <w:szCs w:val="22"/>
          <w:lang w:val="nl-BE"/>
        </w:rPr>
        <w:t xml:space="preserve"> </w:t>
      </w:r>
      <w:r w:rsidR="007C5EAB">
        <w:rPr>
          <w:rFonts w:ascii="FlandersArtSans-Regular" w:hAnsi="FlandersArtSans-Regular" w:cs="Calibri"/>
          <w:sz w:val="22"/>
          <w:szCs w:val="22"/>
          <w:lang w:val="nl-BE"/>
        </w:rPr>
        <w:t>202</w:t>
      </w:r>
      <w:r w:rsidR="001164B2">
        <w:rPr>
          <w:rFonts w:ascii="FlandersArtSans-Regular" w:hAnsi="FlandersArtSans-Regular" w:cs="Calibri"/>
          <w:sz w:val="22"/>
          <w:szCs w:val="22"/>
          <w:lang w:val="nl-BE"/>
        </w:rPr>
        <w:t>3</w:t>
      </w:r>
      <w:r w:rsidR="007C5EAB">
        <w:rPr>
          <w:rFonts w:ascii="FlandersArtSans-Regular" w:hAnsi="FlandersArtSans-Regular" w:cs="Calibri"/>
          <w:sz w:val="22"/>
          <w:szCs w:val="22"/>
          <w:lang w:val="nl-BE"/>
        </w:rPr>
        <w:t xml:space="preserve">. Het </w:t>
      </w:r>
      <w:r w:rsidR="00C10595">
        <w:rPr>
          <w:rFonts w:ascii="FlandersArtSans-Regular" w:hAnsi="FlandersArtSans-Regular" w:cs="Calibri"/>
          <w:sz w:val="22"/>
          <w:szCs w:val="22"/>
          <w:lang w:val="nl-BE"/>
        </w:rPr>
        <w:t>ontheffings</w:t>
      </w:r>
      <w:r w:rsidR="007C5EAB">
        <w:rPr>
          <w:rFonts w:ascii="FlandersArtSans-Regular" w:hAnsi="FlandersArtSans-Regular" w:cs="Calibri"/>
          <w:sz w:val="22"/>
          <w:szCs w:val="22"/>
          <w:lang w:val="nl-BE"/>
        </w:rPr>
        <w:t>dossier</w:t>
      </w:r>
      <w:r w:rsidR="001164B2">
        <w:rPr>
          <w:rFonts w:ascii="FlandersArtSans-Regular" w:hAnsi="FlandersArtSans-Regular" w:cs="Calibri"/>
          <w:sz w:val="22"/>
          <w:szCs w:val="22"/>
          <w:lang w:val="nl-BE"/>
        </w:rPr>
        <w:t xml:space="preserve"> </w:t>
      </w:r>
      <w:r w:rsidR="007C5EAB">
        <w:rPr>
          <w:rFonts w:ascii="FlandersArtSans-Regular" w:hAnsi="FlandersArtSans-Regular" w:cs="Calibri"/>
          <w:sz w:val="22"/>
          <w:szCs w:val="22"/>
          <w:lang w:val="nl-BE"/>
        </w:rPr>
        <w:t xml:space="preserve">bestaat uit een </w:t>
      </w:r>
      <w:r w:rsidR="00D875E3">
        <w:rPr>
          <w:rFonts w:ascii="FlandersArtSans-Regular" w:hAnsi="FlandersArtSans-Regular" w:cs="Calibri"/>
          <w:sz w:val="22"/>
          <w:szCs w:val="22"/>
          <w:lang w:val="nl-BE"/>
        </w:rPr>
        <w:t xml:space="preserve">ontheffingsnota met </w:t>
      </w:r>
      <w:r w:rsidR="007C5EAB">
        <w:rPr>
          <w:rFonts w:ascii="FlandersArtSans-Regular" w:hAnsi="FlandersArtSans-Regular" w:cs="Calibri"/>
          <w:sz w:val="22"/>
          <w:szCs w:val="22"/>
          <w:lang w:val="nl-BE"/>
        </w:rPr>
        <w:t>verschillende bijlagen</w:t>
      </w:r>
      <w:r w:rsidR="00884A3B">
        <w:rPr>
          <w:rFonts w:ascii="FlandersArtSans-Regular" w:hAnsi="FlandersArtSans-Regular" w:cs="Calibri"/>
          <w:sz w:val="22"/>
          <w:szCs w:val="22"/>
          <w:lang w:val="nl-BE"/>
        </w:rPr>
        <w:t xml:space="preserve">, waaronder een </w:t>
      </w:r>
      <w:r w:rsidR="00C66EC8">
        <w:rPr>
          <w:rFonts w:ascii="FlandersArtSans-Regular" w:hAnsi="FlandersArtSans-Regular" w:cs="Calibri"/>
          <w:sz w:val="22"/>
          <w:szCs w:val="22"/>
          <w:lang w:val="nl-BE"/>
        </w:rPr>
        <w:t>bemalingsstudie, een passende beoordeling en een verscherpte natuurtoets.</w:t>
      </w:r>
    </w:p>
    <w:p w14:paraId="3173C4F5" w14:textId="77777777" w:rsidR="00170AB4" w:rsidRDefault="00170AB4" w:rsidP="006B22EB">
      <w:pPr>
        <w:spacing w:line="276" w:lineRule="auto"/>
        <w:jc w:val="both"/>
        <w:rPr>
          <w:rFonts w:ascii="FlandersArtSans-Regular" w:hAnsi="FlandersArtSans-Regular" w:cs="Calibri"/>
          <w:sz w:val="22"/>
          <w:szCs w:val="22"/>
          <w:lang w:val="nl-BE"/>
        </w:rPr>
      </w:pPr>
    </w:p>
    <w:p w14:paraId="6AD33F1D" w14:textId="77777777" w:rsidR="003D2D53" w:rsidRDefault="003D2D53" w:rsidP="006B22EB">
      <w:pPr>
        <w:spacing w:line="276" w:lineRule="auto"/>
        <w:jc w:val="both"/>
        <w:rPr>
          <w:rFonts w:ascii="FlandersArtSans-Regular" w:hAnsi="FlandersArtSans-Regular" w:cs="Calibri"/>
          <w:sz w:val="22"/>
          <w:szCs w:val="22"/>
          <w:lang w:val="nl-BE"/>
        </w:rPr>
      </w:pPr>
      <w:r>
        <w:rPr>
          <w:rFonts w:ascii="FlandersArtSans-Regular" w:hAnsi="FlandersArtSans-Regular" w:cs="Calibri"/>
          <w:sz w:val="22"/>
          <w:szCs w:val="22"/>
          <w:lang w:val="nl-BE"/>
        </w:rPr>
        <w:br w:type="page"/>
      </w:r>
    </w:p>
    <w:p w14:paraId="5A4752FD" w14:textId="2B39FE08" w:rsidR="00CC301D" w:rsidRPr="00124F0D" w:rsidRDefault="00CC301D" w:rsidP="006B22EB">
      <w:pPr>
        <w:spacing w:line="276" w:lineRule="auto"/>
        <w:jc w:val="both"/>
        <w:rPr>
          <w:rFonts w:ascii="FlandersArtSans-Regular" w:hAnsi="FlandersArtSans-Regular" w:cs="Calibri"/>
          <w:sz w:val="22"/>
          <w:szCs w:val="22"/>
          <w:lang w:val="nl-BE"/>
        </w:rPr>
      </w:pPr>
      <w:r w:rsidRPr="00124F0D">
        <w:rPr>
          <w:rFonts w:ascii="FlandersArtSans-Regular" w:hAnsi="FlandersArtSans-Regular" w:cs="Calibri"/>
          <w:sz w:val="22"/>
          <w:szCs w:val="22"/>
          <w:lang w:val="nl-BE"/>
        </w:rPr>
        <w:lastRenderedPageBreak/>
        <w:t xml:space="preserve">Het ontheffingsdossier werd door het </w:t>
      </w:r>
      <w:r w:rsidR="001F3845">
        <w:rPr>
          <w:rFonts w:ascii="FlandersArtSans-Regular" w:hAnsi="FlandersArtSans-Regular" w:cs="Calibri"/>
          <w:sz w:val="22"/>
          <w:szCs w:val="22"/>
          <w:lang w:val="nl-BE"/>
        </w:rPr>
        <w:t>t</w:t>
      </w:r>
      <w:r w:rsidRPr="00124F0D">
        <w:rPr>
          <w:rFonts w:ascii="FlandersArtSans-Regular" w:hAnsi="FlandersArtSans-Regular" w:cs="Calibri"/>
          <w:sz w:val="22"/>
          <w:szCs w:val="22"/>
          <w:lang w:val="nl-BE"/>
        </w:rPr>
        <w:t xml:space="preserve">eam </w:t>
      </w:r>
      <w:r w:rsidR="00170AB4" w:rsidRPr="00124F0D">
        <w:rPr>
          <w:rFonts w:ascii="FlandersArtSans-Regular" w:hAnsi="FlandersArtSans-Regular" w:cs="Calibri"/>
          <w:sz w:val="22"/>
          <w:szCs w:val="22"/>
          <w:lang w:val="nl-BE"/>
        </w:rPr>
        <w:t>Omgevingseffecten</w:t>
      </w:r>
      <w:r w:rsidRPr="00124F0D">
        <w:rPr>
          <w:rFonts w:ascii="FlandersArtSans-Regular" w:hAnsi="FlandersArtSans-Regular" w:cs="Calibri"/>
          <w:sz w:val="22"/>
          <w:szCs w:val="22"/>
          <w:lang w:val="nl-BE"/>
        </w:rPr>
        <w:t xml:space="preserve"> voor advies voorgelegd aan een aantal instanties waarvan de volgende advies gaven: </w:t>
      </w:r>
    </w:p>
    <w:p w14:paraId="7D47A4D3" w14:textId="77777777" w:rsidR="00CC301D" w:rsidRPr="00124F0D" w:rsidRDefault="00CC301D" w:rsidP="006B22EB">
      <w:pPr>
        <w:spacing w:line="276" w:lineRule="auto"/>
        <w:jc w:val="both"/>
        <w:rPr>
          <w:rFonts w:ascii="FlandersArtSans-Regular" w:hAnsi="FlandersArtSans-Regular" w:cs="Calibri"/>
          <w:sz w:val="22"/>
          <w:szCs w:val="22"/>
          <w:lang w:val="nl-BE"/>
        </w:rPr>
      </w:pPr>
    </w:p>
    <w:p w14:paraId="069387EA" w14:textId="41F14F7A" w:rsidR="003F225E" w:rsidRPr="00E56FE6" w:rsidRDefault="003F225E" w:rsidP="003F225E">
      <w:pPr>
        <w:pStyle w:val="Lijstalinea"/>
        <w:numPr>
          <w:ilvl w:val="0"/>
          <w:numId w:val="7"/>
        </w:numPr>
        <w:spacing w:line="276" w:lineRule="auto"/>
        <w:jc w:val="both"/>
        <w:rPr>
          <w:rFonts w:ascii="FlandersArtSans-Regular" w:hAnsi="FlandersArtSans-Regular" w:cs="Calibri"/>
          <w:sz w:val="22"/>
        </w:rPr>
      </w:pPr>
      <w:r w:rsidRPr="00E56FE6">
        <w:rPr>
          <w:rFonts w:ascii="FlandersArtSans-Regular" w:hAnsi="FlandersArtSans-Regular" w:cs="Calibri"/>
          <w:sz w:val="22"/>
        </w:rPr>
        <w:t xml:space="preserve">Openbare Vlaamse Afvalstoffenmaatschappij (OVAM), afdeling Bodembeheer: ontvangen op </w:t>
      </w:r>
      <w:r w:rsidR="00A7017E">
        <w:rPr>
          <w:rFonts w:ascii="FlandersArtSans-Regular" w:hAnsi="FlandersArtSans-Regular" w:cs="Calibri"/>
          <w:sz w:val="22"/>
        </w:rPr>
        <w:t>7</w:t>
      </w:r>
      <w:r w:rsidRPr="00E56FE6">
        <w:rPr>
          <w:rFonts w:ascii="FlandersArtSans-Regular" w:hAnsi="FlandersArtSans-Regular" w:cs="Calibri"/>
          <w:sz w:val="22"/>
        </w:rPr>
        <w:t>/</w:t>
      </w:r>
      <w:r w:rsidR="001164B2" w:rsidRPr="00E56FE6">
        <w:rPr>
          <w:rFonts w:ascii="FlandersArtSans-Regular" w:hAnsi="FlandersArtSans-Regular" w:cs="Calibri"/>
          <w:sz w:val="22"/>
        </w:rPr>
        <w:t>0</w:t>
      </w:r>
      <w:r w:rsidR="00A7017E">
        <w:rPr>
          <w:rFonts w:ascii="FlandersArtSans-Regular" w:hAnsi="FlandersArtSans-Regular" w:cs="Calibri"/>
          <w:sz w:val="22"/>
        </w:rPr>
        <w:t>7</w:t>
      </w:r>
      <w:r w:rsidRPr="00E56FE6">
        <w:rPr>
          <w:rFonts w:ascii="FlandersArtSans-Regular" w:hAnsi="FlandersArtSans-Regular" w:cs="Calibri"/>
          <w:sz w:val="22"/>
        </w:rPr>
        <w:t>/202</w:t>
      </w:r>
      <w:r w:rsidR="001164B2" w:rsidRPr="00E56FE6">
        <w:rPr>
          <w:rFonts w:ascii="FlandersArtSans-Regular" w:hAnsi="FlandersArtSans-Regular" w:cs="Calibri"/>
          <w:sz w:val="22"/>
        </w:rPr>
        <w:t>3</w:t>
      </w:r>
      <w:r w:rsidRPr="00E56FE6">
        <w:rPr>
          <w:rFonts w:ascii="FlandersArtSans-Regular" w:hAnsi="FlandersArtSans-Regular" w:cs="Calibri"/>
          <w:sz w:val="22"/>
        </w:rPr>
        <w:t xml:space="preserve"> – </w:t>
      </w:r>
      <w:r w:rsidR="0010358F">
        <w:rPr>
          <w:rFonts w:ascii="FlandersArtSans-Regular" w:hAnsi="FlandersArtSans-Regular" w:cs="Calibri"/>
          <w:sz w:val="22"/>
        </w:rPr>
        <w:t>gunstig advies met opmerkingen</w:t>
      </w:r>
      <w:r w:rsidR="00A5577C">
        <w:rPr>
          <w:rFonts w:ascii="FlandersArtSans-Regular" w:hAnsi="FlandersArtSans-Regular" w:cs="Calibri"/>
          <w:sz w:val="22"/>
        </w:rPr>
        <w:t xml:space="preserve"> (zie verder)</w:t>
      </w:r>
    </w:p>
    <w:p w14:paraId="3FE63991" w14:textId="595238E7" w:rsidR="001A648B" w:rsidRDefault="001A648B" w:rsidP="007858C6">
      <w:pPr>
        <w:pStyle w:val="Lijstalinea"/>
        <w:numPr>
          <w:ilvl w:val="0"/>
          <w:numId w:val="7"/>
        </w:numPr>
        <w:spacing w:line="276" w:lineRule="auto"/>
        <w:jc w:val="both"/>
        <w:rPr>
          <w:rFonts w:ascii="FlandersArtSans-Regular" w:hAnsi="FlandersArtSans-Regular" w:cs="Calibri"/>
          <w:sz w:val="22"/>
        </w:rPr>
      </w:pPr>
      <w:r w:rsidRPr="00124F0D">
        <w:rPr>
          <w:rFonts w:ascii="FlandersArtSans-Regular" w:hAnsi="FlandersArtSans-Regular" w:cs="Calibri"/>
          <w:sz w:val="22"/>
        </w:rPr>
        <w:t xml:space="preserve">Agentschap voor Natuur en Bos (ANB): ontvangen op </w:t>
      </w:r>
      <w:r w:rsidR="00A7017E">
        <w:rPr>
          <w:rFonts w:ascii="FlandersArtSans-Regular" w:hAnsi="FlandersArtSans-Regular" w:cs="Calibri"/>
          <w:sz w:val="22"/>
        </w:rPr>
        <w:t>4</w:t>
      </w:r>
      <w:r w:rsidRPr="00124F0D">
        <w:rPr>
          <w:rFonts w:ascii="FlandersArtSans-Regular" w:hAnsi="FlandersArtSans-Regular" w:cs="Calibri"/>
          <w:sz w:val="22"/>
        </w:rPr>
        <w:t>/</w:t>
      </w:r>
      <w:r w:rsidR="001164B2">
        <w:rPr>
          <w:rFonts w:ascii="FlandersArtSans-Regular" w:hAnsi="FlandersArtSans-Regular" w:cs="Calibri"/>
          <w:sz w:val="22"/>
        </w:rPr>
        <w:t>0</w:t>
      </w:r>
      <w:r w:rsidR="00A7017E">
        <w:rPr>
          <w:rFonts w:ascii="FlandersArtSans-Regular" w:hAnsi="FlandersArtSans-Regular" w:cs="Calibri"/>
          <w:sz w:val="22"/>
        </w:rPr>
        <w:t>8</w:t>
      </w:r>
      <w:r w:rsidRPr="00124F0D">
        <w:rPr>
          <w:rFonts w:ascii="FlandersArtSans-Regular" w:hAnsi="FlandersArtSans-Regular" w:cs="Calibri"/>
          <w:sz w:val="22"/>
        </w:rPr>
        <w:t>/202</w:t>
      </w:r>
      <w:r w:rsidR="001164B2">
        <w:rPr>
          <w:rFonts w:ascii="FlandersArtSans-Regular" w:hAnsi="FlandersArtSans-Regular" w:cs="Calibri"/>
          <w:sz w:val="22"/>
        </w:rPr>
        <w:t>3</w:t>
      </w:r>
      <w:r w:rsidRPr="00124F0D">
        <w:rPr>
          <w:rFonts w:ascii="FlandersArtSans-Regular" w:hAnsi="FlandersArtSans-Regular" w:cs="Calibri"/>
          <w:sz w:val="22"/>
        </w:rPr>
        <w:t xml:space="preserve"> – </w:t>
      </w:r>
      <w:r w:rsidR="001164B2">
        <w:rPr>
          <w:rFonts w:ascii="FlandersArtSans-Regular" w:hAnsi="FlandersArtSans-Regular" w:cs="Calibri"/>
          <w:sz w:val="22"/>
        </w:rPr>
        <w:t>on</w:t>
      </w:r>
      <w:r w:rsidRPr="00124F0D">
        <w:rPr>
          <w:rFonts w:ascii="FlandersArtSans-Regular" w:hAnsi="FlandersArtSans-Regular" w:cs="Calibri"/>
          <w:sz w:val="22"/>
        </w:rPr>
        <w:t>gunstig</w:t>
      </w:r>
      <w:r w:rsidR="00124F0D" w:rsidRPr="00124F0D">
        <w:rPr>
          <w:rFonts w:ascii="FlandersArtSans-Regular" w:hAnsi="FlandersArtSans-Regular" w:cs="Calibri"/>
          <w:sz w:val="22"/>
        </w:rPr>
        <w:t xml:space="preserve"> advies</w:t>
      </w:r>
      <w:r w:rsidR="00A5577C">
        <w:rPr>
          <w:rFonts w:ascii="FlandersArtSans-Regular" w:hAnsi="FlandersArtSans-Regular" w:cs="Calibri"/>
          <w:sz w:val="22"/>
        </w:rPr>
        <w:t xml:space="preserve"> (zie verder)</w:t>
      </w:r>
    </w:p>
    <w:p w14:paraId="39F3CFB7" w14:textId="719CCB59" w:rsidR="00E60A8A" w:rsidRDefault="00A14424" w:rsidP="00581FE9">
      <w:pPr>
        <w:pStyle w:val="Lijstalinea"/>
        <w:numPr>
          <w:ilvl w:val="0"/>
          <w:numId w:val="7"/>
        </w:numPr>
        <w:spacing w:line="276" w:lineRule="auto"/>
        <w:jc w:val="both"/>
        <w:rPr>
          <w:rFonts w:ascii="FlandersArtSans-Regular" w:hAnsi="FlandersArtSans-Regular" w:cs="Calibri"/>
          <w:sz w:val="22"/>
        </w:rPr>
      </w:pPr>
      <w:r>
        <w:rPr>
          <w:rFonts w:ascii="FlandersArtSans-Regular" w:hAnsi="FlandersArtSans-Regular" w:cs="Calibri"/>
          <w:sz w:val="22"/>
        </w:rPr>
        <w:t>Departement Landbouw en Visserij</w:t>
      </w:r>
      <w:r w:rsidR="001E469E">
        <w:rPr>
          <w:rFonts w:ascii="FlandersArtSans-Regular" w:hAnsi="FlandersArtSans-Regular" w:cs="Calibri"/>
          <w:sz w:val="22"/>
        </w:rPr>
        <w:t xml:space="preserve"> (L&amp;V)</w:t>
      </w:r>
      <w:r>
        <w:rPr>
          <w:rFonts w:ascii="FlandersArtSans-Regular" w:hAnsi="FlandersArtSans-Regular" w:cs="Calibri"/>
          <w:sz w:val="22"/>
        </w:rPr>
        <w:t xml:space="preserve">: ontvangen op </w:t>
      </w:r>
      <w:r w:rsidR="00A7017E">
        <w:rPr>
          <w:rFonts w:ascii="FlandersArtSans-Regular" w:hAnsi="FlandersArtSans-Regular" w:cs="Calibri"/>
          <w:sz w:val="22"/>
        </w:rPr>
        <w:t>7</w:t>
      </w:r>
      <w:r>
        <w:rPr>
          <w:rFonts w:ascii="FlandersArtSans-Regular" w:hAnsi="FlandersArtSans-Regular" w:cs="Calibri"/>
          <w:sz w:val="22"/>
        </w:rPr>
        <w:t>/0</w:t>
      </w:r>
      <w:r w:rsidR="00A7017E">
        <w:rPr>
          <w:rFonts w:ascii="FlandersArtSans-Regular" w:hAnsi="FlandersArtSans-Regular" w:cs="Calibri"/>
          <w:sz w:val="22"/>
        </w:rPr>
        <w:t>7</w:t>
      </w:r>
      <w:r>
        <w:rPr>
          <w:rFonts w:ascii="FlandersArtSans-Regular" w:hAnsi="FlandersArtSans-Regular" w:cs="Calibri"/>
          <w:sz w:val="22"/>
        </w:rPr>
        <w:t xml:space="preserve">/2023 – </w:t>
      </w:r>
      <w:r w:rsidR="001B286B">
        <w:rPr>
          <w:rFonts w:ascii="FlandersArtSans-Regular" w:hAnsi="FlandersArtSans-Regular" w:cs="Calibri"/>
          <w:sz w:val="22"/>
        </w:rPr>
        <w:t>voorwaardelijk gunstig advies</w:t>
      </w:r>
      <w:r w:rsidR="00A5577C">
        <w:rPr>
          <w:rFonts w:ascii="FlandersArtSans-Regular" w:hAnsi="FlandersArtSans-Regular" w:cs="Calibri"/>
          <w:sz w:val="22"/>
        </w:rPr>
        <w:t xml:space="preserve"> (zie verder)</w:t>
      </w:r>
    </w:p>
    <w:p w14:paraId="7964D9AA" w14:textId="73F7A3C7" w:rsidR="00844EA7" w:rsidRDefault="00844EA7" w:rsidP="00581FE9">
      <w:pPr>
        <w:pStyle w:val="Lijstalinea"/>
        <w:numPr>
          <w:ilvl w:val="0"/>
          <w:numId w:val="7"/>
        </w:numPr>
        <w:spacing w:line="276" w:lineRule="auto"/>
        <w:jc w:val="both"/>
        <w:rPr>
          <w:rFonts w:ascii="FlandersArtSans-Regular" w:hAnsi="FlandersArtSans-Regular" w:cs="Calibri"/>
          <w:sz w:val="22"/>
        </w:rPr>
      </w:pPr>
      <w:r>
        <w:rPr>
          <w:rFonts w:ascii="FlandersArtSans-Regular" w:hAnsi="FlandersArtSans-Regular" w:cs="Calibri"/>
          <w:sz w:val="22"/>
        </w:rPr>
        <w:t xml:space="preserve">Departement Mobiliteit en Openbare Werken (MOW): ontvangen op 21/06/2023 – </w:t>
      </w:r>
      <w:r w:rsidR="00566250">
        <w:rPr>
          <w:rFonts w:ascii="FlandersArtSans-Regular" w:hAnsi="FlandersArtSans-Regular" w:cs="Calibri"/>
          <w:sz w:val="22"/>
        </w:rPr>
        <w:t>geen opmerkingen</w:t>
      </w:r>
    </w:p>
    <w:p w14:paraId="04EE8F8E" w14:textId="0836160F" w:rsidR="00844EA7" w:rsidRDefault="00B55E46" w:rsidP="00581FE9">
      <w:pPr>
        <w:pStyle w:val="Lijstalinea"/>
        <w:numPr>
          <w:ilvl w:val="0"/>
          <w:numId w:val="7"/>
        </w:numPr>
        <w:spacing w:line="276" w:lineRule="auto"/>
        <w:jc w:val="both"/>
        <w:rPr>
          <w:rFonts w:ascii="FlandersArtSans-Regular" w:hAnsi="FlandersArtSans-Regular" w:cs="Calibri"/>
          <w:sz w:val="22"/>
        </w:rPr>
      </w:pPr>
      <w:r>
        <w:rPr>
          <w:rFonts w:ascii="FlandersArtSans-Regular" w:hAnsi="FlandersArtSans-Regular" w:cs="Calibri"/>
          <w:sz w:val="22"/>
        </w:rPr>
        <w:t xml:space="preserve">Elia: ontvangen op 7/07/2023 – </w:t>
      </w:r>
      <w:r w:rsidR="00C75A3D">
        <w:rPr>
          <w:rFonts w:ascii="FlandersArtSans-Regular" w:hAnsi="FlandersArtSans-Regular" w:cs="Calibri"/>
          <w:sz w:val="22"/>
        </w:rPr>
        <w:t>gunstig advies</w:t>
      </w:r>
    </w:p>
    <w:p w14:paraId="13A77500" w14:textId="5A3F441B" w:rsidR="00B55E46" w:rsidRPr="00844EA7" w:rsidRDefault="00B55E46" w:rsidP="00581FE9">
      <w:pPr>
        <w:pStyle w:val="Lijstalinea"/>
        <w:numPr>
          <w:ilvl w:val="0"/>
          <w:numId w:val="7"/>
        </w:numPr>
        <w:spacing w:line="276" w:lineRule="auto"/>
        <w:jc w:val="both"/>
        <w:rPr>
          <w:rFonts w:ascii="FlandersArtSans-Regular" w:hAnsi="FlandersArtSans-Regular" w:cs="Calibri"/>
          <w:sz w:val="22"/>
        </w:rPr>
      </w:pPr>
      <w:proofErr w:type="spellStart"/>
      <w:r>
        <w:rPr>
          <w:rFonts w:ascii="FlandersArtSans-Regular" w:hAnsi="FlandersArtSans-Regular" w:cs="Calibri"/>
          <w:sz w:val="22"/>
        </w:rPr>
        <w:t>Fluxys</w:t>
      </w:r>
      <w:proofErr w:type="spellEnd"/>
      <w:r>
        <w:rPr>
          <w:rFonts w:ascii="FlandersArtSans-Regular" w:hAnsi="FlandersArtSans-Regular" w:cs="Calibri"/>
          <w:sz w:val="22"/>
        </w:rPr>
        <w:t xml:space="preserve">: ontvangen op 28/06/2023 </w:t>
      </w:r>
      <w:r w:rsidR="00494EDD">
        <w:rPr>
          <w:rFonts w:ascii="FlandersArtSans-Regular" w:hAnsi="FlandersArtSans-Regular" w:cs="Calibri"/>
          <w:sz w:val="22"/>
        </w:rPr>
        <w:t>–</w:t>
      </w:r>
      <w:r>
        <w:rPr>
          <w:rFonts w:ascii="FlandersArtSans-Regular" w:hAnsi="FlandersArtSans-Regular" w:cs="Calibri"/>
          <w:sz w:val="22"/>
        </w:rPr>
        <w:t xml:space="preserve"> </w:t>
      </w:r>
      <w:r w:rsidR="00494EDD">
        <w:rPr>
          <w:rFonts w:ascii="FlandersArtSans-Regular" w:hAnsi="FlandersArtSans-Regular" w:cs="Calibri"/>
          <w:sz w:val="22"/>
        </w:rPr>
        <w:t>gunstig advies met opmerkingen</w:t>
      </w:r>
      <w:r w:rsidR="00A5577C">
        <w:rPr>
          <w:rFonts w:ascii="FlandersArtSans-Regular" w:hAnsi="FlandersArtSans-Regular" w:cs="Calibri"/>
          <w:sz w:val="22"/>
        </w:rPr>
        <w:t xml:space="preserve"> (zie verder</w:t>
      </w:r>
      <w:r w:rsidR="005F6A25">
        <w:rPr>
          <w:rFonts w:ascii="FlandersArtSans-Regular" w:hAnsi="FlandersArtSans-Regular" w:cs="Calibri"/>
          <w:sz w:val="22"/>
        </w:rPr>
        <w:t>)</w:t>
      </w:r>
    </w:p>
    <w:p w14:paraId="73F30AB3" w14:textId="77777777" w:rsidR="00A5187E" w:rsidRDefault="00A5187E" w:rsidP="00581FE9">
      <w:pPr>
        <w:spacing w:line="276" w:lineRule="auto"/>
        <w:jc w:val="both"/>
        <w:rPr>
          <w:rFonts w:ascii="FlandersArtSans-Regular" w:hAnsi="FlandersArtSans-Regular" w:cs="Calibri"/>
          <w:sz w:val="22"/>
        </w:rPr>
      </w:pPr>
    </w:p>
    <w:p w14:paraId="78432147" w14:textId="452D3FBD" w:rsidR="00581FE9" w:rsidRPr="00124F0D" w:rsidRDefault="00CC301D" w:rsidP="00581FE9">
      <w:pPr>
        <w:spacing w:line="276" w:lineRule="auto"/>
        <w:jc w:val="both"/>
        <w:rPr>
          <w:rFonts w:ascii="FlandersArtSans-Regular" w:hAnsi="FlandersArtSans-Regular" w:cs="Calibri"/>
          <w:sz w:val="22"/>
        </w:rPr>
      </w:pPr>
      <w:r w:rsidRPr="00124F0D">
        <w:rPr>
          <w:rFonts w:ascii="FlandersArtSans-Regular" w:hAnsi="FlandersArtSans-Regular" w:cs="Calibri"/>
          <w:sz w:val="22"/>
        </w:rPr>
        <w:t xml:space="preserve">Er is geen </w:t>
      </w:r>
      <w:r w:rsidR="00F209DF" w:rsidRPr="00124F0D">
        <w:rPr>
          <w:rFonts w:ascii="FlandersArtSans-Regular" w:hAnsi="FlandersArtSans-Regular" w:cs="Calibri"/>
          <w:sz w:val="22"/>
        </w:rPr>
        <w:t>reactie</w:t>
      </w:r>
      <w:r w:rsidRPr="00124F0D">
        <w:rPr>
          <w:rFonts w:ascii="FlandersArtSans-Regular" w:hAnsi="FlandersArtSans-Regular" w:cs="Calibri"/>
          <w:sz w:val="22"/>
        </w:rPr>
        <w:t xml:space="preserve"> ontvangen van</w:t>
      </w:r>
      <w:r w:rsidR="00CC1EB0" w:rsidRPr="00124F0D">
        <w:rPr>
          <w:rFonts w:ascii="FlandersArtSans-Regular" w:hAnsi="FlandersArtSans-Regular" w:cs="Calibri"/>
          <w:sz w:val="22"/>
        </w:rPr>
        <w:t xml:space="preserve"> de </w:t>
      </w:r>
      <w:r w:rsidR="006014E8" w:rsidRPr="00124F0D">
        <w:rPr>
          <w:rFonts w:ascii="FlandersArtSans-Regular" w:hAnsi="FlandersArtSans-Regular" w:cs="Calibri"/>
          <w:sz w:val="22"/>
        </w:rPr>
        <w:t>volgende instantie</w:t>
      </w:r>
      <w:r w:rsidR="00F3553E">
        <w:rPr>
          <w:rFonts w:ascii="FlandersArtSans-Regular" w:hAnsi="FlandersArtSans-Regular" w:cs="Calibri"/>
          <w:sz w:val="22"/>
        </w:rPr>
        <w:t xml:space="preserve">s: </w:t>
      </w:r>
      <w:r w:rsidR="00EC275A">
        <w:rPr>
          <w:rFonts w:ascii="FlandersArtSans-Regular" w:hAnsi="FlandersArtSans-Regular" w:cs="Calibri"/>
          <w:sz w:val="22"/>
        </w:rPr>
        <w:t>provincie Limburg; gemeente Zonhoven;</w:t>
      </w:r>
      <w:r w:rsidR="00F3553E">
        <w:rPr>
          <w:rFonts w:ascii="FlandersArtSans-Regular" w:hAnsi="FlandersArtSans-Regular" w:cs="Calibri"/>
          <w:sz w:val="22"/>
        </w:rPr>
        <w:t xml:space="preserve"> </w:t>
      </w:r>
      <w:r w:rsidR="001164B2">
        <w:rPr>
          <w:rFonts w:ascii="FlandersArtSans-Regular" w:hAnsi="FlandersArtSans-Regular" w:cs="Calibri"/>
          <w:sz w:val="22"/>
        </w:rPr>
        <w:t>Vlaamse Milieumaatschappij (VMM)</w:t>
      </w:r>
      <w:r w:rsidR="001F3845">
        <w:rPr>
          <w:rFonts w:ascii="FlandersArtSans-Regular" w:hAnsi="FlandersArtSans-Regular" w:cs="Calibri"/>
          <w:sz w:val="22"/>
        </w:rPr>
        <w:t>,</w:t>
      </w:r>
      <w:r w:rsidR="001164B2">
        <w:rPr>
          <w:rFonts w:ascii="FlandersArtSans-Regular" w:hAnsi="FlandersArtSans-Regular" w:cs="Calibri"/>
          <w:sz w:val="22"/>
        </w:rPr>
        <w:t xml:space="preserve"> </w:t>
      </w:r>
      <w:r w:rsidR="001F3845">
        <w:rPr>
          <w:rFonts w:ascii="FlandersArtSans-Regular" w:hAnsi="FlandersArtSans-Regular" w:cs="Calibri"/>
          <w:sz w:val="22"/>
        </w:rPr>
        <w:t>k</w:t>
      </w:r>
      <w:r w:rsidR="001164B2">
        <w:rPr>
          <w:rFonts w:ascii="FlandersArtSans-Regular" w:hAnsi="FlandersArtSans-Regular" w:cs="Calibri"/>
          <w:sz w:val="22"/>
        </w:rPr>
        <w:t xml:space="preserve">ern </w:t>
      </w:r>
      <w:r w:rsidR="00621B86">
        <w:rPr>
          <w:rFonts w:ascii="FlandersArtSans-Regular" w:hAnsi="FlandersArtSans-Regular" w:cs="Calibri"/>
          <w:sz w:val="22"/>
        </w:rPr>
        <w:t>Advisering G</w:t>
      </w:r>
      <w:r w:rsidR="001164B2">
        <w:rPr>
          <w:rFonts w:ascii="FlandersArtSans-Regular" w:hAnsi="FlandersArtSans-Regular" w:cs="Calibri"/>
          <w:sz w:val="22"/>
        </w:rPr>
        <w:t>rondwater</w:t>
      </w:r>
      <w:r w:rsidR="00EC275A">
        <w:rPr>
          <w:rFonts w:ascii="FlandersArtSans-Regular" w:hAnsi="FlandersArtSans-Regular" w:cs="Calibri"/>
          <w:sz w:val="22"/>
        </w:rPr>
        <w:t xml:space="preserve">; </w:t>
      </w:r>
      <w:r w:rsidR="00855C00">
        <w:rPr>
          <w:rFonts w:ascii="FlandersArtSans-Regular" w:hAnsi="FlandersArtSans-Regular" w:cs="Calibri"/>
          <w:sz w:val="22"/>
        </w:rPr>
        <w:t>agentscha</w:t>
      </w:r>
      <w:r w:rsidR="000A76B6">
        <w:rPr>
          <w:rFonts w:ascii="FlandersArtSans-Regular" w:hAnsi="FlandersArtSans-Regular" w:cs="Calibri"/>
          <w:sz w:val="22"/>
        </w:rPr>
        <w:t>p</w:t>
      </w:r>
      <w:r w:rsidR="00855C00">
        <w:rPr>
          <w:rFonts w:ascii="FlandersArtSans-Regular" w:hAnsi="FlandersArtSans-Regular" w:cs="Calibri"/>
          <w:sz w:val="22"/>
        </w:rPr>
        <w:t xml:space="preserve"> Onroerend Erfgoed Limburg; agentschap Wegen en Verkeer Limburg.</w:t>
      </w:r>
    </w:p>
    <w:p w14:paraId="189E01EF" w14:textId="77777777" w:rsidR="001F3845" w:rsidRDefault="001F3845" w:rsidP="0074085E">
      <w:pPr>
        <w:spacing w:line="276" w:lineRule="auto"/>
        <w:jc w:val="both"/>
        <w:rPr>
          <w:rFonts w:ascii="FlandersArtSans-Regular" w:hAnsi="FlandersArtSans-Regular" w:cs="Calibri"/>
          <w:sz w:val="22"/>
          <w:szCs w:val="22"/>
          <w:lang w:val="nl-BE"/>
        </w:rPr>
      </w:pPr>
    </w:p>
    <w:p w14:paraId="661CB428" w14:textId="62C78CD4" w:rsidR="003F225E" w:rsidRDefault="003F225E" w:rsidP="0074085E">
      <w:pPr>
        <w:spacing w:line="276" w:lineRule="auto"/>
        <w:jc w:val="both"/>
        <w:rPr>
          <w:rFonts w:ascii="FlandersArtSans-Regular" w:hAnsi="FlandersArtSans-Regular" w:cs="Arial"/>
          <w:sz w:val="22"/>
          <w:szCs w:val="22"/>
        </w:rPr>
      </w:pPr>
      <w:r w:rsidRPr="00EF1708">
        <w:rPr>
          <w:rFonts w:ascii="FlandersArtSans-Regular" w:hAnsi="FlandersArtSans-Regular" w:cs="Arial"/>
          <w:sz w:val="22"/>
          <w:szCs w:val="22"/>
        </w:rPr>
        <w:t xml:space="preserve">De opmerkingen van </w:t>
      </w:r>
      <w:r w:rsidR="00A14424" w:rsidRPr="00EF1708">
        <w:rPr>
          <w:rFonts w:ascii="FlandersArtSans-Regular" w:hAnsi="FlandersArtSans-Regular" w:cs="Arial"/>
          <w:sz w:val="22"/>
          <w:szCs w:val="22"/>
        </w:rPr>
        <w:t>het ANB</w:t>
      </w:r>
      <w:r w:rsidR="001E469E" w:rsidRPr="00EF1708">
        <w:rPr>
          <w:rFonts w:ascii="FlandersArtSans-Regular" w:hAnsi="FlandersArtSans-Regular" w:cs="Arial"/>
          <w:sz w:val="22"/>
          <w:szCs w:val="22"/>
        </w:rPr>
        <w:t xml:space="preserve">, </w:t>
      </w:r>
      <w:r w:rsidR="00EF1708" w:rsidRPr="00EF1708">
        <w:rPr>
          <w:rFonts w:ascii="FlandersArtSans-Regular" w:hAnsi="FlandersArtSans-Regular" w:cs="Arial"/>
          <w:sz w:val="22"/>
          <w:szCs w:val="22"/>
        </w:rPr>
        <w:t xml:space="preserve">van OVAM, </w:t>
      </w:r>
      <w:r w:rsidR="00F947B6" w:rsidRPr="00EF1708">
        <w:rPr>
          <w:rFonts w:ascii="FlandersArtSans-Regular" w:hAnsi="FlandersArtSans-Regular" w:cs="Arial"/>
          <w:sz w:val="22"/>
          <w:szCs w:val="22"/>
        </w:rPr>
        <w:t>van L&amp;</w:t>
      </w:r>
      <w:r w:rsidR="000361D9" w:rsidRPr="00EF1708">
        <w:rPr>
          <w:rFonts w:ascii="FlandersArtSans-Regular" w:hAnsi="FlandersArtSans-Regular" w:cs="Arial"/>
          <w:sz w:val="22"/>
          <w:szCs w:val="22"/>
        </w:rPr>
        <w:t>V</w:t>
      </w:r>
      <w:r w:rsidR="005F6A25" w:rsidRPr="00EF1708">
        <w:rPr>
          <w:rFonts w:ascii="FlandersArtSans-Regular" w:hAnsi="FlandersArtSans-Regular" w:cs="Arial"/>
          <w:sz w:val="22"/>
          <w:szCs w:val="22"/>
        </w:rPr>
        <w:t xml:space="preserve">, van </w:t>
      </w:r>
      <w:proofErr w:type="spellStart"/>
      <w:r w:rsidR="005F6A25" w:rsidRPr="00EF1708">
        <w:rPr>
          <w:rFonts w:ascii="FlandersArtSans-Regular" w:hAnsi="FlandersArtSans-Regular" w:cs="Arial"/>
          <w:sz w:val="22"/>
          <w:szCs w:val="22"/>
        </w:rPr>
        <w:t>Fluxys</w:t>
      </w:r>
      <w:proofErr w:type="spellEnd"/>
      <w:r w:rsidR="00F947B6" w:rsidRPr="00EF1708">
        <w:rPr>
          <w:rFonts w:ascii="FlandersArtSans-Regular" w:hAnsi="FlandersArtSans-Regular" w:cs="Arial"/>
          <w:sz w:val="22"/>
          <w:szCs w:val="22"/>
        </w:rPr>
        <w:t xml:space="preserve"> en </w:t>
      </w:r>
      <w:r w:rsidR="00A14424" w:rsidRPr="00EF1708">
        <w:rPr>
          <w:rFonts w:ascii="FlandersArtSans-Regular" w:hAnsi="FlandersArtSans-Regular" w:cs="Arial"/>
          <w:sz w:val="22"/>
          <w:szCs w:val="22"/>
        </w:rPr>
        <w:t xml:space="preserve">van het </w:t>
      </w:r>
      <w:r w:rsidR="001F3845" w:rsidRPr="00EF1708">
        <w:rPr>
          <w:rFonts w:ascii="FlandersArtSans-Regular" w:hAnsi="FlandersArtSans-Regular" w:cs="Arial"/>
          <w:sz w:val="22"/>
          <w:szCs w:val="22"/>
        </w:rPr>
        <w:t>t</w:t>
      </w:r>
      <w:r w:rsidR="00A14424" w:rsidRPr="00EF1708">
        <w:rPr>
          <w:rFonts w:ascii="FlandersArtSans-Regular" w:hAnsi="FlandersArtSans-Regular" w:cs="Arial"/>
          <w:sz w:val="22"/>
          <w:szCs w:val="22"/>
        </w:rPr>
        <w:t>eam Omgevingseffecten</w:t>
      </w:r>
      <w:r w:rsidR="00B13956" w:rsidRPr="00EF1708">
        <w:rPr>
          <w:rFonts w:ascii="FlandersArtSans-Regular" w:hAnsi="FlandersArtSans-Regular" w:cs="Arial"/>
          <w:sz w:val="22"/>
          <w:szCs w:val="22"/>
        </w:rPr>
        <w:t xml:space="preserve"> </w:t>
      </w:r>
      <w:r w:rsidRPr="00EF1708">
        <w:rPr>
          <w:rFonts w:ascii="FlandersArtSans-Regular" w:hAnsi="FlandersArtSans-Regular" w:cs="Arial"/>
          <w:sz w:val="22"/>
          <w:szCs w:val="22"/>
        </w:rPr>
        <w:t xml:space="preserve">hebben geleid </w:t>
      </w:r>
      <w:r w:rsidR="00EF1708" w:rsidRPr="00EF1708">
        <w:rPr>
          <w:rFonts w:ascii="FlandersArtSans-Regular" w:hAnsi="FlandersArtSans-Regular" w:cs="Arial"/>
          <w:sz w:val="22"/>
          <w:szCs w:val="22"/>
        </w:rPr>
        <w:t xml:space="preserve">tot aanpassingen en </w:t>
      </w:r>
      <w:r w:rsidRPr="00EF1708">
        <w:rPr>
          <w:rFonts w:ascii="FlandersArtSans-Regular" w:hAnsi="FlandersArtSans-Regular" w:cs="Arial"/>
          <w:sz w:val="22"/>
          <w:szCs w:val="22"/>
        </w:rPr>
        <w:t xml:space="preserve">aanvullingen aan </w:t>
      </w:r>
      <w:r w:rsidRPr="00EF1708">
        <w:rPr>
          <w:rFonts w:ascii="FlandersArtSans-Regular" w:hAnsi="FlandersArtSans-Regular" w:cstheme="minorHAnsi"/>
          <w:sz w:val="22"/>
          <w:szCs w:val="22"/>
        </w:rPr>
        <w:t>het ontheffingsdossier</w:t>
      </w:r>
      <w:r w:rsidRPr="00EF1708">
        <w:rPr>
          <w:rFonts w:ascii="FlandersArtSans-Regular" w:hAnsi="FlandersArtSans-Regular" w:cs="Arial"/>
          <w:sz w:val="22"/>
          <w:szCs w:val="22"/>
        </w:rPr>
        <w:t>.</w:t>
      </w:r>
    </w:p>
    <w:p w14:paraId="06442438" w14:textId="77777777" w:rsidR="001E580E" w:rsidRDefault="001E580E" w:rsidP="00D20FE1">
      <w:pPr>
        <w:spacing w:line="276" w:lineRule="auto"/>
        <w:jc w:val="both"/>
        <w:rPr>
          <w:rFonts w:ascii="FlandersArtSans-Regular" w:hAnsi="FlandersArtSans-Regular" w:cs="Calibri"/>
          <w:sz w:val="22"/>
          <w:szCs w:val="22"/>
          <w:lang w:val="nl-BE"/>
        </w:rPr>
      </w:pPr>
    </w:p>
    <w:p w14:paraId="09A1BFD3" w14:textId="131FEFFA" w:rsidR="000C7A1F" w:rsidRDefault="00593DE5" w:rsidP="008D548A">
      <w:pPr>
        <w:spacing w:line="276" w:lineRule="auto"/>
        <w:jc w:val="both"/>
        <w:rPr>
          <w:rFonts w:ascii="FlandersArtSans-Regular" w:hAnsi="FlandersArtSans-Regular" w:cs="Calibri"/>
          <w:sz w:val="22"/>
        </w:rPr>
      </w:pPr>
      <w:r w:rsidRPr="00571CC3">
        <w:rPr>
          <w:rFonts w:ascii="FlandersArtSans-Regular" w:hAnsi="FlandersArtSans-Regular" w:cs="Calibri"/>
          <w:sz w:val="22"/>
        </w:rPr>
        <w:t>Het ANB</w:t>
      </w:r>
      <w:r w:rsidR="001369F3" w:rsidRPr="00571CC3">
        <w:rPr>
          <w:rFonts w:ascii="FlandersArtSans-Regular" w:hAnsi="FlandersArtSans-Regular" w:cs="Calibri"/>
          <w:sz w:val="22"/>
        </w:rPr>
        <w:t xml:space="preserve"> vr</w:t>
      </w:r>
      <w:r w:rsidR="00492466" w:rsidRPr="00571CC3">
        <w:rPr>
          <w:rFonts w:ascii="FlandersArtSans-Regular" w:hAnsi="FlandersArtSans-Regular" w:cs="Calibri"/>
          <w:sz w:val="22"/>
        </w:rPr>
        <w:t xml:space="preserve">oeg om </w:t>
      </w:r>
      <w:r w:rsidR="00A2674C" w:rsidRPr="00571CC3">
        <w:rPr>
          <w:rFonts w:ascii="FlandersArtSans-Regular" w:hAnsi="FlandersArtSans-Regular" w:cs="Calibri"/>
          <w:sz w:val="22"/>
        </w:rPr>
        <w:t>d</w:t>
      </w:r>
      <w:r w:rsidR="00DA704C" w:rsidRPr="00571CC3">
        <w:rPr>
          <w:rFonts w:ascii="FlandersArtSans-Regular" w:hAnsi="FlandersArtSans-Regular" w:cs="Calibri"/>
          <w:sz w:val="22"/>
        </w:rPr>
        <w:t xml:space="preserve">e discipline biodiversiteit, </w:t>
      </w:r>
      <w:r w:rsidR="00A2674C" w:rsidRPr="00571CC3">
        <w:rPr>
          <w:rFonts w:ascii="FlandersArtSans-Regular" w:hAnsi="FlandersArtSans-Regular" w:cs="Calibri"/>
          <w:sz w:val="22"/>
        </w:rPr>
        <w:t xml:space="preserve">de </w:t>
      </w:r>
      <w:r w:rsidR="00DA704C" w:rsidRPr="00571CC3">
        <w:rPr>
          <w:rFonts w:ascii="FlandersArtSans-Regular" w:hAnsi="FlandersArtSans-Regular" w:cs="Calibri"/>
          <w:sz w:val="22"/>
        </w:rPr>
        <w:t xml:space="preserve">passende beoordeling en </w:t>
      </w:r>
      <w:r w:rsidR="00A2674C" w:rsidRPr="00571CC3">
        <w:rPr>
          <w:rFonts w:ascii="FlandersArtSans-Regular" w:hAnsi="FlandersArtSans-Regular" w:cs="Calibri"/>
          <w:sz w:val="22"/>
        </w:rPr>
        <w:t xml:space="preserve">de </w:t>
      </w:r>
      <w:r w:rsidR="00DA704C" w:rsidRPr="00571CC3">
        <w:rPr>
          <w:rFonts w:ascii="FlandersArtSans-Regular" w:hAnsi="FlandersArtSans-Regular" w:cs="Calibri"/>
          <w:sz w:val="22"/>
        </w:rPr>
        <w:t>verscherpte</w:t>
      </w:r>
      <w:r w:rsidR="00DA704C">
        <w:rPr>
          <w:rFonts w:ascii="FlandersArtSans-Regular" w:hAnsi="FlandersArtSans-Regular" w:cs="Calibri"/>
          <w:sz w:val="22"/>
        </w:rPr>
        <w:t xml:space="preserve"> natuurtoets </w:t>
      </w:r>
      <w:r w:rsidR="00A2674C">
        <w:rPr>
          <w:rFonts w:ascii="FlandersArtSans-Regular" w:hAnsi="FlandersArtSans-Regular" w:cs="Calibri"/>
          <w:sz w:val="22"/>
        </w:rPr>
        <w:t xml:space="preserve">aan te vullen/verder te verduidelijken </w:t>
      </w:r>
      <w:r w:rsidR="0038550D">
        <w:rPr>
          <w:rFonts w:ascii="FlandersArtSans-Regular" w:hAnsi="FlandersArtSans-Regular" w:cs="Calibri"/>
          <w:sz w:val="22"/>
        </w:rPr>
        <w:t>voor wat betreft de effectgroepen wijziging van de waterhuishouding en permanent ruimtebeslag z</w:t>
      </w:r>
      <w:r w:rsidR="00916658">
        <w:rPr>
          <w:rFonts w:ascii="FlandersArtSans-Regular" w:hAnsi="FlandersArtSans-Regular" w:cs="Calibri"/>
          <w:sz w:val="22"/>
        </w:rPr>
        <w:t>oals</w:t>
      </w:r>
      <w:r w:rsidR="0038550D">
        <w:rPr>
          <w:rFonts w:ascii="FlandersArtSans-Regular" w:hAnsi="FlandersArtSans-Regular" w:cs="Calibri"/>
          <w:sz w:val="22"/>
        </w:rPr>
        <w:t xml:space="preserve"> in haar advies dd. </w:t>
      </w:r>
      <w:r w:rsidR="00312A16">
        <w:rPr>
          <w:rFonts w:ascii="FlandersArtSans-Regular" w:hAnsi="FlandersArtSans-Regular" w:cs="Calibri"/>
          <w:sz w:val="22"/>
        </w:rPr>
        <w:t>4/08/2023 aangegeven.</w:t>
      </w:r>
    </w:p>
    <w:p w14:paraId="4F3BBBD5" w14:textId="77777777" w:rsidR="003D47E1" w:rsidRDefault="003D47E1" w:rsidP="008D548A">
      <w:pPr>
        <w:spacing w:line="276" w:lineRule="auto"/>
        <w:jc w:val="both"/>
        <w:rPr>
          <w:rFonts w:ascii="FlandersArtSans-Regular" w:hAnsi="FlandersArtSans-Regular" w:cs="Calibri"/>
          <w:sz w:val="22"/>
        </w:rPr>
      </w:pPr>
    </w:p>
    <w:p w14:paraId="1ED71D03" w14:textId="00090507" w:rsidR="00A714FE" w:rsidRDefault="00A714FE" w:rsidP="008D548A">
      <w:pPr>
        <w:spacing w:line="276" w:lineRule="auto"/>
        <w:jc w:val="both"/>
        <w:rPr>
          <w:rFonts w:ascii="FlandersArtSans-Regular" w:hAnsi="FlandersArtSans-Regular" w:cs="Calibri"/>
          <w:sz w:val="22"/>
          <w:u w:val="single"/>
        </w:rPr>
      </w:pPr>
      <w:r w:rsidRPr="00A714FE">
        <w:rPr>
          <w:rFonts w:ascii="FlandersArtSans-Regular" w:hAnsi="FlandersArtSans-Regular" w:cs="Calibri"/>
          <w:sz w:val="22"/>
          <w:u w:val="single"/>
        </w:rPr>
        <w:t>Verstoring waterhuishouding</w:t>
      </w:r>
    </w:p>
    <w:p w14:paraId="4BB8E2C2" w14:textId="52C76106" w:rsidR="00C97F36" w:rsidRPr="00C97F36" w:rsidRDefault="00C97F36" w:rsidP="008D548A">
      <w:pPr>
        <w:spacing w:line="276" w:lineRule="auto"/>
        <w:jc w:val="both"/>
        <w:rPr>
          <w:rFonts w:ascii="FlandersArtSans-Regular" w:hAnsi="FlandersArtSans-Regular" w:cs="Calibri"/>
          <w:sz w:val="22"/>
        </w:rPr>
      </w:pPr>
      <w:r w:rsidRPr="00C97F36">
        <w:rPr>
          <w:rFonts w:ascii="FlandersArtSans-Regular" w:hAnsi="FlandersArtSans-Regular" w:cs="Calibri"/>
          <w:sz w:val="22"/>
        </w:rPr>
        <w:t>Vragen bij tabel 7-12 ‘</w:t>
      </w:r>
      <w:r w:rsidR="007B1073">
        <w:rPr>
          <w:rFonts w:ascii="FlandersArtSans-Regular" w:hAnsi="FlandersArtSans-Regular" w:cs="Calibri"/>
          <w:sz w:val="22"/>
        </w:rPr>
        <w:t>Grondwaterverlaging</w:t>
      </w:r>
      <w:r w:rsidR="00C63936">
        <w:rPr>
          <w:rFonts w:ascii="FlandersArtSans-Regular" w:hAnsi="FlandersArtSans-Regular" w:cs="Calibri"/>
          <w:sz w:val="22"/>
        </w:rPr>
        <w:t xml:space="preserve"> ten gevolge van de bemaling ter hoogte van</w:t>
      </w:r>
      <w:r w:rsidR="00E551CC">
        <w:rPr>
          <w:rFonts w:ascii="FlandersArtSans-Regular" w:hAnsi="FlandersArtSans-Regular" w:cs="Calibri"/>
          <w:sz w:val="22"/>
        </w:rPr>
        <w:t xml:space="preserve"> verdrogingsgevoelige</w:t>
      </w:r>
      <w:r w:rsidR="00C63936">
        <w:rPr>
          <w:rFonts w:ascii="FlandersArtSans-Regular" w:hAnsi="FlandersArtSans-Regular" w:cs="Calibri"/>
          <w:sz w:val="22"/>
        </w:rPr>
        <w:t xml:space="preserve"> vegetaties’</w:t>
      </w:r>
      <w:r w:rsidR="00C12DF6">
        <w:rPr>
          <w:rFonts w:ascii="FlandersArtSans-Regular" w:hAnsi="FlandersArtSans-Regular" w:cs="Calibri"/>
          <w:sz w:val="22"/>
        </w:rPr>
        <w:t xml:space="preserve"> (bijlage)</w:t>
      </w:r>
      <w:r w:rsidR="00C63936">
        <w:rPr>
          <w:rFonts w:ascii="FlandersArtSans-Regular" w:hAnsi="FlandersArtSans-Regular" w:cs="Calibri"/>
          <w:sz w:val="22"/>
        </w:rPr>
        <w:t>:</w:t>
      </w:r>
    </w:p>
    <w:p w14:paraId="22B061BD" w14:textId="440DCB6B" w:rsidR="00CD54AE" w:rsidRDefault="006065D0" w:rsidP="00CD54AE">
      <w:pPr>
        <w:pStyle w:val="Lijstalinea"/>
        <w:numPr>
          <w:ilvl w:val="0"/>
          <w:numId w:val="35"/>
        </w:numPr>
        <w:spacing w:line="276" w:lineRule="auto"/>
        <w:jc w:val="both"/>
        <w:rPr>
          <w:rFonts w:ascii="FlandersArtSans-Regular" w:hAnsi="FlandersArtSans-Regular" w:cs="Calibri"/>
          <w:sz w:val="22"/>
        </w:rPr>
      </w:pPr>
      <w:r>
        <w:rPr>
          <w:rFonts w:ascii="FlandersArtSans-Regular" w:hAnsi="FlandersArtSans-Regular" w:cs="Calibri"/>
          <w:sz w:val="22"/>
        </w:rPr>
        <w:t>“</w:t>
      </w:r>
      <w:r w:rsidR="009C355E" w:rsidRPr="00CD54AE">
        <w:rPr>
          <w:rFonts w:ascii="FlandersArtSans-Regular" w:hAnsi="FlandersArtSans-Regular" w:cs="Calibri"/>
          <w:sz w:val="22"/>
        </w:rPr>
        <w:t>Hoe werd de ‘amplitude van het vegetatietype’ of de ‘ecologische amplitude’ bepaald?</w:t>
      </w:r>
    </w:p>
    <w:p w14:paraId="30775E18" w14:textId="77777777" w:rsidR="00CD54AE" w:rsidRDefault="009C355E" w:rsidP="00CD54AE">
      <w:pPr>
        <w:pStyle w:val="Lijstalinea"/>
        <w:numPr>
          <w:ilvl w:val="0"/>
          <w:numId w:val="35"/>
        </w:numPr>
        <w:spacing w:line="276" w:lineRule="auto"/>
        <w:jc w:val="both"/>
        <w:rPr>
          <w:rFonts w:ascii="FlandersArtSans-Regular" w:hAnsi="FlandersArtSans-Regular" w:cs="Calibri"/>
          <w:sz w:val="22"/>
        </w:rPr>
      </w:pPr>
      <w:r w:rsidRPr="00CD54AE">
        <w:rPr>
          <w:rFonts w:ascii="FlandersArtSans-Regular" w:hAnsi="FlandersArtSans-Regular" w:cs="Calibri"/>
          <w:sz w:val="22"/>
        </w:rPr>
        <w:t>Wat wordt bedoeld met ‘amplitude groeiseizoen’?</w:t>
      </w:r>
    </w:p>
    <w:p w14:paraId="352FD621" w14:textId="77777777" w:rsidR="00CD54AE" w:rsidRDefault="009C355E" w:rsidP="00CD54AE">
      <w:pPr>
        <w:pStyle w:val="Lijstalinea"/>
        <w:numPr>
          <w:ilvl w:val="0"/>
          <w:numId w:val="35"/>
        </w:numPr>
        <w:spacing w:line="276" w:lineRule="auto"/>
        <w:jc w:val="both"/>
        <w:rPr>
          <w:rFonts w:ascii="FlandersArtSans-Regular" w:hAnsi="FlandersArtSans-Regular" w:cs="Calibri"/>
          <w:sz w:val="22"/>
        </w:rPr>
      </w:pPr>
      <w:r w:rsidRPr="00CD54AE">
        <w:rPr>
          <w:rFonts w:ascii="FlandersArtSans-Regular" w:hAnsi="FlandersArtSans-Regular" w:cs="Calibri"/>
          <w:sz w:val="22"/>
        </w:rPr>
        <w:t>Hoe kan men tot de conclusie komen dat de te verwachten verlaging binnen de ‘ecologische amplitude’ valt, terwijl er geen amplitude van het vegetatietype is bepaald?</w:t>
      </w:r>
    </w:p>
    <w:p w14:paraId="581AE786" w14:textId="77777777" w:rsidR="00CD54AE" w:rsidRDefault="009C355E" w:rsidP="00CD54AE">
      <w:pPr>
        <w:pStyle w:val="Lijstalinea"/>
        <w:numPr>
          <w:ilvl w:val="0"/>
          <w:numId w:val="35"/>
        </w:numPr>
        <w:spacing w:line="276" w:lineRule="auto"/>
        <w:jc w:val="both"/>
        <w:rPr>
          <w:rFonts w:ascii="FlandersArtSans-Regular" w:hAnsi="FlandersArtSans-Regular" w:cs="Calibri"/>
          <w:sz w:val="22"/>
        </w:rPr>
      </w:pPr>
      <w:r w:rsidRPr="00CD54AE">
        <w:rPr>
          <w:rFonts w:ascii="FlandersArtSans-Regular" w:hAnsi="FlandersArtSans-Regular" w:cs="Calibri"/>
          <w:sz w:val="22"/>
        </w:rPr>
        <w:t xml:space="preserve">De te verwachten max. verlaging per punt is niet af te leiden uit de tabel. </w:t>
      </w:r>
    </w:p>
    <w:p w14:paraId="14616B1A" w14:textId="2ABFEC33" w:rsidR="009C355E" w:rsidRPr="00CD54AE" w:rsidRDefault="009C355E" w:rsidP="00CD54AE">
      <w:pPr>
        <w:pStyle w:val="Lijstalinea"/>
        <w:numPr>
          <w:ilvl w:val="0"/>
          <w:numId w:val="35"/>
        </w:numPr>
        <w:spacing w:line="276" w:lineRule="auto"/>
        <w:jc w:val="both"/>
        <w:rPr>
          <w:rFonts w:ascii="FlandersArtSans-Regular" w:hAnsi="FlandersArtSans-Regular" w:cs="Calibri"/>
          <w:sz w:val="22"/>
        </w:rPr>
      </w:pPr>
      <w:r w:rsidRPr="00CD54AE">
        <w:rPr>
          <w:rFonts w:ascii="FlandersArtSans-Regular" w:hAnsi="FlandersArtSans-Regular" w:cs="Calibri"/>
          <w:sz w:val="22"/>
        </w:rPr>
        <w:t>Is de ‘maand met laagste grondwaterstand’ het moment waarop de invloed door de bemaling het grootst is, of het moment waarop het grondwater zich natuurlijk het laagst bevindt?</w:t>
      </w:r>
    </w:p>
    <w:p w14:paraId="76483855" w14:textId="2C37C851" w:rsidR="009C355E" w:rsidRPr="00D63D37" w:rsidRDefault="009C355E" w:rsidP="00D63D37">
      <w:pPr>
        <w:pStyle w:val="Lijstalinea"/>
        <w:numPr>
          <w:ilvl w:val="0"/>
          <w:numId w:val="35"/>
        </w:numPr>
        <w:spacing w:line="276" w:lineRule="auto"/>
        <w:jc w:val="both"/>
        <w:rPr>
          <w:rFonts w:ascii="FlandersArtSans-Regular" w:hAnsi="FlandersArtSans-Regular" w:cs="Calibri"/>
          <w:sz w:val="22"/>
        </w:rPr>
      </w:pPr>
      <w:r w:rsidRPr="00D63D37">
        <w:rPr>
          <w:rFonts w:ascii="FlandersArtSans-Regular" w:hAnsi="FlandersArtSans-Regular" w:cs="Calibri"/>
          <w:sz w:val="22"/>
        </w:rPr>
        <w:t>Men bespreekt de te verwachte verlagingen van meer dan 20 cm. Verlagingen van 5 cm kunnen echter al significante gevolgen hebben, zeker als deze verlagingen zich voordoen op cruciale momenten ter hoogte van erg gevoelige vegetaties (binnen beschermde natuurgebieden).</w:t>
      </w:r>
    </w:p>
    <w:p w14:paraId="75B3812F" w14:textId="0278F684" w:rsidR="003D47E1" w:rsidRPr="00C97F36" w:rsidRDefault="009C355E" w:rsidP="00C97F36">
      <w:pPr>
        <w:spacing w:line="276" w:lineRule="auto"/>
        <w:ind w:left="360"/>
        <w:jc w:val="both"/>
        <w:rPr>
          <w:rFonts w:ascii="FlandersArtSans-Regular" w:hAnsi="FlandersArtSans-Regular" w:cs="Calibri"/>
          <w:sz w:val="22"/>
        </w:rPr>
      </w:pPr>
      <w:r w:rsidRPr="00C97F36">
        <w:rPr>
          <w:rFonts w:ascii="FlandersArtSans-Regular" w:hAnsi="FlandersArtSans-Regular" w:cs="Calibri"/>
          <w:sz w:val="22"/>
        </w:rPr>
        <w:t xml:space="preserve">Tabel 7-12 is met andere woorden onduidelijk en moeilijk </w:t>
      </w:r>
      <w:proofErr w:type="spellStart"/>
      <w:r w:rsidRPr="00C97F36">
        <w:rPr>
          <w:rFonts w:ascii="FlandersArtSans-Regular" w:hAnsi="FlandersArtSans-Regular" w:cs="Calibri"/>
          <w:sz w:val="22"/>
        </w:rPr>
        <w:t>interpreteerbaar</w:t>
      </w:r>
      <w:proofErr w:type="spellEnd"/>
      <w:r w:rsidRPr="00C97F36">
        <w:rPr>
          <w:rFonts w:ascii="FlandersArtSans-Regular" w:hAnsi="FlandersArtSans-Regular" w:cs="Calibri"/>
          <w:sz w:val="22"/>
        </w:rPr>
        <w:t xml:space="preserve">. Vermits hier de gehele beoordeling op gebaseerd is, dient deze verduidelijkt te worden. Sowieso is het weinig relevant vegetatietypes mee te nemen die volgens de </w:t>
      </w:r>
      <w:proofErr w:type="spellStart"/>
      <w:r w:rsidRPr="00C97F36">
        <w:rPr>
          <w:rFonts w:ascii="FlandersArtSans-Regular" w:hAnsi="FlandersArtSans-Regular" w:cs="Calibri"/>
          <w:sz w:val="22"/>
        </w:rPr>
        <w:t>ecotoopkwetsbaarheidskaart</w:t>
      </w:r>
      <w:proofErr w:type="spellEnd"/>
      <w:r w:rsidRPr="00C97F36">
        <w:rPr>
          <w:rFonts w:ascii="FlandersArtSans-Regular" w:hAnsi="FlandersArtSans-Regular" w:cs="Calibri"/>
          <w:sz w:val="22"/>
        </w:rPr>
        <w:t xml:space="preserve"> weinig, </w:t>
      </w:r>
      <w:r w:rsidRPr="00C97F36">
        <w:rPr>
          <w:rFonts w:ascii="FlandersArtSans-Regular" w:hAnsi="FlandersArtSans-Regular" w:cs="Calibri"/>
          <w:sz w:val="22"/>
        </w:rPr>
        <w:lastRenderedPageBreak/>
        <w:t xml:space="preserve">nauwelijks of niet kwetsbaar zijn voor verdroging (kaart 17). De beoordeling dient te gebeuren ten opzichte van: (1) alle rode en bordeauxrode vegetatietypes volgens de </w:t>
      </w:r>
      <w:proofErr w:type="spellStart"/>
      <w:r w:rsidRPr="00C97F36">
        <w:rPr>
          <w:rFonts w:ascii="FlandersArtSans-Regular" w:hAnsi="FlandersArtSans-Regular" w:cs="Calibri"/>
          <w:sz w:val="22"/>
        </w:rPr>
        <w:t>ecotoopkwetsbaarheidskaart</w:t>
      </w:r>
      <w:proofErr w:type="spellEnd"/>
      <w:r w:rsidRPr="00C97F36">
        <w:rPr>
          <w:rFonts w:ascii="FlandersArtSans-Regular" w:hAnsi="FlandersArtSans-Regular" w:cs="Calibri"/>
          <w:sz w:val="22"/>
        </w:rPr>
        <w:t xml:space="preserve"> voor verdroging; en (2) de actueel aanwezige Natura2000-habitattypes.</w:t>
      </w:r>
      <w:r w:rsidR="006065D0">
        <w:rPr>
          <w:rFonts w:ascii="FlandersArtSans-Regular" w:hAnsi="FlandersArtSans-Regular" w:cs="Calibri"/>
          <w:sz w:val="22"/>
        </w:rPr>
        <w:t>”</w:t>
      </w:r>
    </w:p>
    <w:p w14:paraId="756C9BCE" w14:textId="77777777" w:rsidR="009C355E" w:rsidRDefault="009C355E" w:rsidP="00A14424">
      <w:pPr>
        <w:spacing w:line="276" w:lineRule="auto"/>
        <w:jc w:val="both"/>
        <w:rPr>
          <w:rFonts w:ascii="FlandersArtSans-Regular" w:hAnsi="FlandersArtSans-Regular" w:cs="Calibri"/>
          <w:sz w:val="22"/>
          <w:szCs w:val="22"/>
          <w:lang w:val="nl-BE"/>
        </w:rPr>
      </w:pPr>
    </w:p>
    <w:p w14:paraId="18B0A2DC" w14:textId="70E3E0C0" w:rsidR="00F3458E" w:rsidRPr="00C97F36" w:rsidRDefault="00F3458E" w:rsidP="00A14424">
      <w:pPr>
        <w:spacing w:line="276" w:lineRule="auto"/>
        <w:jc w:val="both"/>
        <w:rPr>
          <w:rFonts w:ascii="FlandersArtSans-Regular" w:hAnsi="FlandersArtSans-Regular" w:cs="Calibri"/>
          <w:sz w:val="22"/>
          <w:szCs w:val="22"/>
          <w:u w:val="single"/>
          <w:lang w:val="nl-BE"/>
        </w:rPr>
      </w:pPr>
      <w:r w:rsidRPr="00C97F36">
        <w:rPr>
          <w:rFonts w:ascii="FlandersArtSans-Regular" w:hAnsi="FlandersArtSans-Regular" w:cs="Calibri"/>
          <w:sz w:val="22"/>
          <w:szCs w:val="22"/>
          <w:u w:val="single"/>
          <w:lang w:val="nl-BE"/>
        </w:rPr>
        <w:t>Passende Beoordeling</w:t>
      </w:r>
    </w:p>
    <w:p w14:paraId="01B3540F" w14:textId="76736E92" w:rsidR="009C355E" w:rsidRPr="00C97F36" w:rsidRDefault="006065D0" w:rsidP="00C97F36">
      <w:pPr>
        <w:spacing w:line="276" w:lineRule="auto"/>
        <w:ind w:left="360"/>
        <w:jc w:val="both"/>
        <w:rPr>
          <w:rFonts w:ascii="FlandersArtSans-Regular" w:hAnsi="FlandersArtSans-Regular" w:cs="Calibri"/>
          <w:sz w:val="22"/>
        </w:rPr>
      </w:pPr>
      <w:r>
        <w:rPr>
          <w:rFonts w:ascii="FlandersArtSans-Regular" w:hAnsi="FlandersArtSans-Regular" w:cs="Calibri"/>
          <w:sz w:val="22"/>
        </w:rPr>
        <w:t>“</w:t>
      </w:r>
      <w:r w:rsidR="00F3458E" w:rsidRPr="00C97F36">
        <w:rPr>
          <w:rFonts w:ascii="FlandersArtSans-Regular" w:hAnsi="FlandersArtSans-Regular" w:cs="Calibri"/>
          <w:sz w:val="22"/>
        </w:rPr>
        <w:t>Het Agentschap voor Natuur en Bos beschikt op basis van de voorliggende passende beoordeling over onvoldoende informatie om betekenisvolle aantasting van de instandhoudingsdoelstellingen van een speciale beschermingszone uit te sluiten. Hiertoe dient nog volgende informatie te worden aangevuld in de passende beoordeling: (1) beoordeling van het permanent ruimtebeslag van zoekzones door middel van aanleg van fietspaden; en (2) Aanvulling en verduidelijking van Tabel 7-12 en de daaraan gekoppelde impactbeoordeling op de waterhuishouding.</w:t>
      </w:r>
      <w:r>
        <w:rPr>
          <w:rFonts w:ascii="FlandersArtSans-Regular" w:hAnsi="FlandersArtSans-Regular" w:cs="Calibri"/>
          <w:sz w:val="22"/>
        </w:rPr>
        <w:t>”</w:t>
      </w:r>
    </w:p>
    <w:p w14:paraId="0C9DA7D2" w14:textId="77777777" w:rsidR="009C355E" w:rsidRDefault="009C355E" w:rsidP="00A14424">
      <w:pPr>
        <w:spacing w:line="276" w:lineRule="auto"/>
        <w:jc w:val="both"/>
        <w:rPr>
          <w:rFonts w:ascii="FlandersArtSans-Regular" w:hAnsi="FlandersArtSans-Regular" w:cs="Calibri"/>
          <w:sz w:val="22"/>
          <w:szCs w:val="22"/>
          <w:lang w:val="nl-BE"/>
        </w:rPr>
      </w:pPr>
    </w:p>
    <w:p w14:paraId="59004761" w14:textId="28488107" w:rsidR="00C71FE8" w:rsidRPr="00212128" w:rsidRDefault="00C71FE8" w:rsidP="00A14424">
      <w:pPr>
        <w:spacing w:line="276" w:lineRule="auto"/>
        <w:jc w:val="both"/>
        <w:rPr>
          <w:rFonts w:ascii="FlandersArtSans-Regular" w:hAnsi="FlandersArtSans-Regular" w:cs="Calibri"/>
          <w:sz w:val="22"/>
          <w:szCs w:val="22"/>
          <w:u w:val="single"/>
          <w:lang w:val="nl-BE"/>
        </w:rPr>
      </w:pPr>
      <w:r w:rsidRPr="00212128">
        <w:rPr>
          <w:rFonts w:ascii="FlandersArtSans-Regular" w:hAnsi="FlandersArtSans-Regular" w:cs="Calibri"/>
          <w:sz w:val="22"/>
          <w:szCs w:val="22"/>
          <w:u w:val="single"/>
          <w:lang w:val="nl-BE"/>
        </w:rPr>
        <w:t>Verscherpte natuurtoets</w:t>
      </w:r>
    </w:p>
    <w:p w14:paraId="49BE69A3" w14:textId="5EA5C158" w:rsidR="00C71FE8" w:rsidRPr="00212128" w:rsidRDefault="006065D0" w:rsidP="00212128">
      <w:pPr>
        <w:spacing w:line="276" w:lineRule="auto"/>
        <w:ind w:left="360"/>
        <w:jc w:val="both"/>
        <w:rPr>
          <w:rFonts w:ascii="FlandersArtSans-Regular" w:hAnsi="FlandersArtSans-Regular" w:cs="Calibri"/>
          <w:sz w:val="22"/>
        </w:rPr>
      </w:pPr>
      <w:r>
        <w:rPr>
          <w:rFonts w:ascii="FlandersArtSans-Regular" w:hAnsi="FlandersArtSans-Regular" w:cs="Calibri"/>
          <w:sz w:val="22"/>
        </w:rPr>
        <w:t>“</w:t>
      </w:r>
      <w:r w:rsidR="00C71FE8" w:rsidRPr="00212128">
        <w:rPr>
          <w:rFonts w:ascii="FlandersArtSans-Regular" w:hAnsi="FlandersArtSans-Regular" w:cs="Calibri"/>
          <w:sz w:val="22"/>
        </w:rPr>
        <w:t>Ook hier wenst het Agentschap op te merken dat verlagingen als mogelijk significant beschouwd worden vanaf 5 cm. Men dient dus ook voor VEN-gebied de beoordeling te vervolledigen, alvorens onvermijdbare en onherstelbare schade ten gevolge van de bemaling uitgesloten kan worden.</w:t>
      </w:r>
      <w:r>
        <w:rPr>
          <w:rFonts w:ascii="FlandersArtSans-Regular" w:hAnsi="FlandersArtSans-Regular" w:cs="Calibri"/>
          <w:sz w:val="22"/>
        </w:rPr>
        <w:t>”</w:t>
      </w:r>
    </w:p>
    <w:p w14:paraId="50FB28D4" w14:textId="77777777" w:rsidR="00C71FE8" w:rsidRDefault="00C71FE8" w:rsidP="00A14424">
      <w:pPr>
        <w:spacing w:line="276" w:lineRule="auto"/>
        <w:jc w:val="both"/>
        <w:rPr>
          <w:rFonts w:ascii="FlandersArtSans-Regular" w:hAnsi="FlandersArtSans-Regular" w:cs="Calibri"/>
          <w:sz w:val="22"/>
          <w:szCs w:val="22"/>
          <w:lang w:val="nl-BE"/>
        </w:rPr>
      </w:pPr>
    </w:p>
    <w:p w14:paraId="439E1A9F" w14:textId="77777777" w:rsidR="00E07D57" w:rsidRPr="001E580E" w:rsidRDefault="00E07D57" w:rsidP="00E07D57">
      <w:pPr>
        <w:spacing w:line="276" w:lineRule="auto"/>
        <w:jc w:val="both"/>
        <w:rPr>
          <w:rFonts w:ascii="FlandersArtSans-Regular" w:hAnsi="FlandersArtSans-Regular" w:cs="Calibri"/>
          <w:sz w:val="22"/>
          <w:szCs w:val="22"/>
          <w:lang w:val="nl-BE"/>
        </w:rPr>
      </w:pPr>
      <w:r>
        <w:rPr>
          <w:rFonts w:ascii="FlandersArtSans-Regular" w:hAnsi="FlandersArtSans-Regular" w:cs="Calibri"/>
          <w:sz w:val="22"/>
          <w:szCs w:val="22"/>
          <w:lang w:val="nl-BE"/>
        </w:rPr>
        <w:t>OVAM merkte het volgende op:</w:t>
      </w:r>
    </w:p>
    <w:p w14:paraId="2370150A" w14:textId="77777777" w:rsidR="00E07D57" w:rsidRPr="001E580E" w:rsidRDefault="00E07D57" w:rsidP="00E07D57">
      <w:pPr>
        <w:spacing w:line="276" w:lineRule="auto"/>
        <w:ind w:firstLine="708"/>
        <w:jc w:val="both"/>
        <w:rPr>
          <w:rFonts w:ascii="FlandersArtSans-Regular" w:hAnsi="FlandersArtSans-Regular" w:cs="Calibri"/>
          <w:i/>
          <w:iCs/>
          <w:sz w:val="22"/>
          <w:szCs w:val="22"/>
          <w:lang w:val="nl-BE"/>
        </w:rPr>
      </w:pPr>
      <w:r w:rsidRPr="000C7A1F">
        <w:rPr>
          <w:rFonts w:ascii="FlandersArtSans-Regular" w:hAnsi="FlandersArtSans-Regular" w:cs="Calibri"/>
          <w:i/>
          <w:iCs/>
          <w:sz w:val="22"/>
          <w:szCs w:val="22"/>
          <w:lang w:val="nl-BE"/>
        </w:rPr>
        <w:t>“</w:t>
      </w:r>
      <w:r w:rsidRPr="001E580E">
        <w:rPr>
          <w:rFonts w:ascii="FlandersArtSans-Regular" w:hAnsi="FlandersArtSans-Regular" w:cs="Calibri"/>
          <w:i/>
          <w:iCs/>
          <w:sz w:val="22"/>
          <w:szCs w:val="22"/>
          <w:lang w:val="nl-BE"/>
        </w:rPr>
        <w:t xml:space="preserve">De bodemsaneringswerken ter hoogte van de </w:t>
      </w:r>
      <w:proofErr w:type="spellStart"/>
      <w:r w:rsidRPr="001E580E">
        <w:rPr>
          <w:rFonts w:ascii="FlandersArtSans-Regular" w:hAnsi="FlandersArtSans-Regular" w:cs="Calibri"/>
          <w:i/>
          <w:iCs/>
          <w:sz w:val="22"/>
          <w:szCs w:val="22"/>
          <w:lang w:val="nl-BE"/>
        </w:rPr>
        <w:t>Oppelsenweg</w:t>
      </w:r>
      <w:proofErr w:type="spellEnd"/>
      <w:r w:rsidRPr="001E580E">
        <w:rPr>
          <w:rFonts w:ascii="FlandersArtSans-Regular" w:hAnsi="FlandersArtSans-Regular" w:cs="Calibri"/>
          <w:i/>
          <w:iCs/>
          <w:sz w:val="22"/>
          <w:szCs w:val="22"/>
          <w:lang w:val="nl-BE"/>
        </w:rPr>
        <w:t xml:space="preserve"> 80 zijn nog niet opgestart. </w:t>
      </w:r>
    </w:p>
    <w:p w14:paraId="1DE3DADB" w14:textId="77777777" w:rsidR="00E07D57" w:rsidRPr="001E580E" w:rsidRDefault="00E07D57" w:rsidP="00E07D57">
      <w:pPr>
        <w:spacing w:line="276" w:lineRule="auto"/>
        <w:ind w:left="708"/>
        <w:jc w:val="both"/>
        <w:rPr>
          <w:rFonts w:ascii="FlandersArtSans-Regular" w:hAnsi="FlandersArtSans-Regular" w:cs="Calibri"/>
          <w:i/>
          <w:iCs/>
          <w:sz w:val="22"/>
          <w:szCs w:val="22"/>
          <w:lang w:val="nl-BE"/>
        </w:rPr>
      </w:pPr>
      <w:r w:rsidRPr="001E580E">
        <w:rPr>
          <w:rFonts w:ascii="FlandersArtSans-Regular" w:hAnsi="FlandersArtSans-Regular" w:cs="Calibri"/>
          <w:i/>
          <w:iCs/>
          <w:sz w:val="22"/>
          <w:szCs w:val="22"/>
          <w:lang w:val="nl-BE"/>
        </w:rPr>
        <w:t xml:space="preserve">In het kader van onteigening dient rekening te worden gehouden met de verplichtingen die zijn opgenomen in artikel 119 bodemdecreet. </w:t>
      </w:r>
    </w:p>
    <w:p w14:paraId="494FBC34" w14:textId="77777777" w:rsidR="00E07D57" w:rsidRPr="001E580E" w:rsidRDefault="00E07D57" w:rsidP="00E07D57">
      <w:pPr>
        <w:spacing w:line="276" w:lineRule="auto"/>
        <w:ind w:left="708"/>
        <w:jc w:val="both"/>
        <w:rPr>
          <w:rFonts w:ascii="FlandersArtSans-Regular" w:hAnsi="FlandersArtSans-Regular" w:cs="Calibri"/>
          <w:i/>
          <w:iCs/>
          <w:sz w:val="22"/>
          <w:szCs w:val="22"/>
          <w:lang w:val="nl-BE"/>
        </w:rPr>
      </w:pPr>
      <w:r w:rsidRPr="001E580E">
        <w:rPr>
          <w:rFonts w:ascii="FlandersArtSans-Regular" w:hAnsi="FlandersArtSans-Regular" w:cs="Calibri"/>
          <w:i/>
          <w:iCs/>
          <w:sz w:val="22"/>
          <w:szCs w:val="22"/>
          <w:lang w:val="nl-BE"/>
        </w:rPr>
        <w:t xml:space="preserve">In het verzoek werd het grondverzet duidelijk toegelicht. In het kader van onder andere de bemaling werd gewerkt met gegevens zoals gekend bij OVAM dd. 9/3/2022 (cf. figuur 7.2 ligging locaties van bij de OVAM gekende dossiers). Voorafgaandelijk aan de uitvoering moet nagegaan worden of er nieuwe dossiers zijn gekend en of de bemaling mogelijk impact kan hebben. </w:t>
      </w:r>
    </w:p>
    <w:p w14:paraId="12F3FD05" w14:textId="77777777" w:rsidR="00E07D57" w:rsidRPr="001E580E" w:rsidRDefault="00E07D57" w:rsidP="00E07D57">
      <w:pPr>
        <w:spacing w:line="276" w:lineRule="auto"/>
        <w:ind w:left="708"/>
        <w:jc w:val="both"/>
        <w:rPr>
          <w:rFonts w:ascii="FlandersArtSans-Regular" w:hAnsi="FlandersArtSans-Regular" w:cs="Calibri"/>
          <w:i/>
          <w:iCs/>
          <w:sz w:val="22"/>
          <w:szCs w:val="22"/>
          <w:lang w:val="nl-BE"/>
        </w:rPr>
      </w:pPr>
      <w:r w:rsidRPr="001E580E">
        <w:rPr>
          <w:rFonts w:ascii="FlandersArtSans-Regular" w:hAnsi="FlandersArtSans-Regular" w:cs="Calibri"/>
          <w:i/>
          <w:iCs/>
          <w:sz w:val="22"/>
          <w:szCs w:val="22"/>
          <w:lang w:val="nl-BE"/>
        </w:rPr>
        <w:t xml:space="preserve">In het kader van aanwezigheid van verontreiniging ter hoogte van </w:t>
      </w:r>
      <w:proofErr w:type="spellStart"/>
      <w:r w:rsidRPr="001E580E">
        <w:rPr>
          <w:rFonts w:ascii="FlandersArtSans-Regular" w:hAnsi="FlandersArtSans-Regular" w:cs="Calibri"/>
          <w:i/>
          <w:iCs/>
          <w:sz w:val="22"/>
          <w:szCs w:val="22"/>
          <w:lang w:val="nl-BE"/>
        </w:rPr>
        <w:t>Oppelsenweg</w:t>
      </w:r>
      <w:proofErr w:type="spellEnd"/>
      <w:r w:rsidRPr="001E580E">
        <w:rPr>
          <w:rFonts w:ascii="FlandersArtSans-Regular" w:hAnsi="FlandersArtSans-Regular" w:cs="Calibri"/>
          <w:i/>
          <w:iCs/>
          <w:sz w:val="22"/>
          <w:szCs w:val="22"/>
          <w:lang w:val="nl-BE"/>
        </w:rPr>
        <w:t xml:space="preserve"> 80 en </w:t>
      </w:r>
      <w:proofErr w:type="spellStart"/>
      <w:r w:rsidRPr="001E580E">
        <w:rPr>
          <w:rFonts w:ascii="FlandersArtSans-Regular" w:hAnsi="FlandersArtSans-Regular" w:cs="Calibri"/>
          <w:i/>
          <w:iCs/>
          <w:sz w:val="22"/>
          <w:szCs w:val="22"/>
          <w:lang w:val="nl-BE"/>
        </w:rPr>
        <w:t>Manerikweg</w:t>
      </w:r>
      <w:proofErr w:type="spellEnd"/>
      <w:r w:rsidRPr="001E580E">
        <w:rPr>
          <w:rFonts w:ascii="FlandersArtSans-Regular" w:hAnsi="FlandersArtSans-Regular" w:cs="Calibri"/>
          <w:i/>
          <w:iCs/>
          <w:sz w:val="22"/>
          <w:szCs w:val="22"/>
          <w:lang w:val="nl-BE"/>
        </w:rPr>
        <w:t xml:space="preserve"> 5, dient voor de opstart van de bemaling nagegaan te worden of er op die locaties nog een peilbuis aanwezig is die relevant is in het kader van de opvolging en mogelijke impact van de bemaling. Deze dient dan ook mee opgenomen te worden in de opvolging. Indien afwezig, dient een monitoringspeilbuis te worden voorzien. </w:t>
      </w:r>
    </w:p>
    <w:p w14:paraId="191F7492" w14:textId="04E3C4C5" w:rsidR="00E07D57" w:rsidRPr="00E07D57" w:rsidRDefault="00E07D57" w:rsidP="00E07D57">
      <w:pPr>
        <w:spacing w:line="276" w:lineRule="auto"/>
        <w:ind w:left="708"/>
        <w:jc w:val="both"/>
        <w:rPr>
          <w:rFonts w:ascii="FlandersArtSans-Regular" w:hAnsi="FlandersArtSans-Regular" w:cs="Calibri"/>
          <w:i/>
          <w:iCs/>
          <w:sz w:val="22"/>
          <w:szCs w:val="22"/>
          <w:lang w:val="nl-BE"/>
        </w:rPr>
      </w:pPr>
      <w:r w:rsidRPr="000C7A1F">
        <w:rPr>
          <w:rFonts w:ascii="FlandersArtSans-Regular" w:hAnsi="FlandersArtSans-Regular" w:cs="Calibri"/>
          <w:i/>
          <w:iCs/>
          <w:sz w:val="22"/>
          <w:szCs w:val="22"/>
          <w:lang w:val="nl-BE"/>
        </w:rPr>
        <w:t>De nodige nadelige effecten naar bodem en grondwater werden voldoende bekeken en voor dat onderdeel kan de OVAM zich aansluiten bij de studie die aangeeft dat er geen aanzienlijke negatieve effecten te verwachten zijn.”</w:t>
      </w:r>
    </w:p>
    <w:p w14:paraId="1A798989" w14:textId="77777777" w:rsidR="00E07D57" w:rsidRDefault="00E07D57" w:rsidP="00A14424">
      <w:pPr>
        <w:spacing w:line="276" w:lineRule="auto"/>
        <w:jc w:val="both"/>
        <w:rPr>
          <w:rFonts w:ascii="FlandersArtSans-Regular" w:hAnsi="FlandersArtSans-Regular" w:cs="Calibri"/>
          <w:sz w:val="22"/>
          <w:szCs w:val="22"/>
          <w:lang w:val="nl-BE"/>
        </w:rPr>
      </w:pPr>
    </w:p>
    <w:p w14:paraId="0E33D57E" w14:textId="77777777" w:rsidR="00E07D57" w:rsidRDefault="00E07D57" w:rsidP="00E07D57">
      <w:pPr>
        <w:spacing w:line="276" w:lineRule="auto"/>
        <w:jc w:val="both"/>
        <w:rPr>
          <w:rFonts w:ascii="FlandersArtSans-Regular" w:hAnsi="FlandersArtSans-Regular" w:cs="Calibri"/>
          <w:sz w:val="22"/>
          <w:szCs w:val="22"/>
          <w:lang w:val="nl-BE"/>
        </w:rPr>
      </w:pPr>
      <w:r>
        <w:rPr>
          <w:rFonts w:ascii="FlandersArtSans-Regular" w:hAnsi="FlandersArtSans-Regular" w:cs="Calibri"/>
          <w:sz w:val="22"/>
          <w:szCs w:val="22"/>
          <w:lang w:val="nl-BE"/>
        </w:rPr>
        <w:t>Het departement Landbouw en Visserij merkte het volgende op:</w:t>
      </w:r>
    </w:p>
    <w:p w14:paraId="75920276" w14:textId="77777777" w:rsidR="00E07D57" w:rsidRPr="000C7A1F" w:rsidRDefault="00E07D57" w:rsidP="00E07D57">
      <w:pPr>
        <w:spacing w:line="276" w:lineRule="auto"/>
        <w:ind w:left="708"/>
        <w:jc w:val="both"/>
        <w:rPr>
          <w:rFonts w:ascii="FlandersArtSans-Regular" w:hAnsi="FlandersArtSans-Regular" w:cs="Calibri"/>
          <w:i/>
          <w:iCs/>
          <w:sz w:val="22"/>
          <w:szCs w:val="22"/>
          <w:lang w:val="nl-BE"/>
        </w:rPr>
      </w:pPr>
      <w:r w:rsidRPr="000C7A1F">
        <w:rPr>
          <w:rFonts w:ascii="FlandersArtSans-Regular" w:hAnsi="FlandersArtSans-Regular" w:cs="Calibri"/>
          <w:i/>
          <w:iCs/>
          <w:sz w:val="22"/>
          <w:szCs w:val="22"/>
          <w:lang w:val="nl-BE"/>
        </w:rPr>
        <w:t>“In het projectgebied is eveneens langs de Molenschansweg 6 een (eerder beperkte</w:t>
      </w:r>
      <w:r>
        <w:rPr>
          <w:rFonts w:ascii="FlandersArtSans-Regular" w:hAnsi="FlandersArtSans-Regular" w:cs="Calibri"/>
          <w:i/>
          <w:iCs/>
          <w:sz w:val="22"/>
          <w:szCs w:val="22"/>
          <w:lang w:val="nl-BE"/>
        </w:rPr>
        <w:t xml:space="preserve">) </w:t>
      </w:r>
      <w:r w:rsidRPr="000C7A1F">
        <w:rPr>
          <w:rFonts w:ascii="FlandersArtSans-Regular" w:hAnsi="FlandersArtSans-Regular" w:cs="Calibri"/>
          <w:i/>
          <w:iCs/>
          <w:sz w:val="22"/>
          <w:szCs w:val="22"/>
          <w:lang w:val="nl-BE"/>
        </w:rPr>
        <w:t xml:space="preserve">landbouwbedrijfszetel met rundvee gekend met achterliggende bedrijfsgronden. Het landbouwgebruik is summier beschreven </w:t>
      </w:r>
      <w:r w:rsidRPr="000C7A1F">
        <w:rPr>
          <w:rFonts w:ascii="FlandersArtSans-Regular" w:hAnsi="FlandersArtSans-Regular" w:cs="FlandersArtSans-Regular"/>
          <w:i/>
          <w:iCs/>
          <w:sz w:val="22"/>
          <w:szCs w:val="22"/>
          <w:lang w:val="nl-BE"/>
        </w:rPr>
        <w:t>onder de rubriek mens, maar vermeldt geen aanwezigheid van een landbouwbedrijfszetel hoewel hij er wel</w:t>
      </w:r>
      <w:r w:rsidRPr="000C7A1F">
        <w:rPr>
          <w:rFonts w:ascii="FlandersArtSans-Regular" w:hAnsi="FlandersArtSans-Regular" w:cs="Calibri"/>
          <w:i/>
          <w:iCs/>
          <w:sz w:val="22"/>
          <w:szCs w:val="22"/>
          <w:lang w:val="nl-BE"/>
        </w:rPr>
        <w:t xml:space="preserve"> </w:t>
      </w:r>
      <w:r w:rsidRPr="000C7A1F">
        <w:rPr>
          <w:rFonts w:ascii="FlandersArtSans-Regular" w:hAnsi="FlandersArtSans-Regular" w:cs="FlandersArtSans-Regular"/>
          <w:i/>
          <w:iCs/>
          <w:sz w:val="22"/>
          <w:szCs w:val="22"/>
          <w:lang w:val="nl-BE"/>
        </w:rPr>
        <w:t>degelijk is.</w:t>
      </w:r>
      <w:r w:rsidRPr="000C7A1F">
        <w:rPr>
          <w:rFonts w:ascii="FlandersArtSans-Regular" w:hAnsi="FlandersArtSans-Regular" w:cs="Calibri"/>
          <w:i/>
          <w:iCs/>
          <w:sz w:val="22"/>
          <w:szCs w:val="22"/>
          <w:lang w:val="nl-BE"/>
        </w:rPr>
        <w:t xml:space="preserve"> </w:t>
      </w:r>
      <w:r w:rsidRPr="000C7A1F">
        <w:rPr>
          <w:rFonts w:ascii="FlandersArtSans-Regular" w:hAnsi="FlandersArtSans-Regular" w:cs="FlandersArtSans-Regular"/>
          <w:i/>
          <w:iCs/>
          <w:sz w:val="22"/>
          <w:szCs w:val="22"/>
          <w:lang w:val="nl-BE"/>
        </w:rPr>
        <w:t>Hoewel er geen hinder wordt verwacht naar uitbating in de huiskavel moet wel de bereikbaarheid van het</w:t>
      </w:r>
      <w:r w:rsidRPr="000C7A1F">
        <w:rPr>
          <w:rFonts w:ascii="FlandersArtSans-Regular" w:hAnsi="FlandersArtSans-Regular" w:cs="Calibri"/>
          <w:i/>
          <w:iCs/>
          <w:sz w:val="22"/>
          <w:szCs w:val="22"/>
          <w:lang w:val="nl-BE"/>
        </w:rPr>
        <w:t xml:space="preserve"> </w:t>
      </w:r>
      <w:r w:rsidRPr="000C7A1F">
        <w:rPr>
          <w:rFonts w:ascii="FlandersArtSans-Regular" w:hAnsi="FlandersArtSans-Regular" w:cs="FlandersArtSans-Regular"/>
          <w:i/>
          <w:iCs/>
          <w:sz w:val="22"/>
          <w:szCs w:val="22"/>
          <w:lang w:val="nl-BE"/>
        </w:rPr>
        <w:t>landbouwbedrijf tijdens en na de werken gegarandeerd worden.”</w:t>
      </w:r>
    </w:p>
    <w:p w14:paraId="6F099F18" w14:textId="77777777" w:rsidR="009C355E" w:rsidRDefault="009C355E" w:rsidP="00A14424">
      <w:pPr>
        <w:spacing w:line="276" w:lineRule="auto"/>
        <w:jc w:val="both"/>
        <w:rPr>
          <w:rFonts w:ascii="FlandersArtSans-Regular" w:hAnsi="FlandersArtSans-Regular" w:cs="Calibri"/>
          <w:sz w:val="22"/>
          <w:szCs w:val="22"/>
          <w:lang w:val="nl-BE"/>
        </w:rPr>
      </w:pPr>
    </w:p>
    <w:p w14:paraId="0DB0737C" w14:textId="77777777" w:rsidR="00E07D57" w:rsidRPr="00D20FE1" w:rsidRDefault="00E07D57" w:rsidP="00E07D57">
      <w:pPr>
        <w:spacing w:line="276" w:lineRule="auto"/>
        <w:jc w:val="both"/>
        <w:rPr>
          <w:rFonts w:ascii="FlandersArtSans-Regular" w:hAnsi="FlandersArtSans-Regular" w:cs="Calibri"/>
          <w:sz w:val="22"/>
          <w:szCs w:val="22"/>
          <w:lang w:val="nl-BE"/>
        </w:rPr>
      </w:pPr>
      <w:proofErr w:type="spellStart"/>
      <w:r w:rsidRPr="00593DE5">
        <w:rPr>
          <w:rFonts w:ascii="FlandersArtSans-Regular" w:hAnsi="FlandersArtSans-Regular" w:cs="Calibri"/>
          <w:sz w:val="22"/>
          <w:szCs w:val="22"/>
          <w:lang w:val="nl-BE"/>
        </w:rPr>
        <w:lastRenderedPageBreak/>
        <w:t>Fluxys</w:t>
      </w:r>
      <w:proofErr w:type="spellEnd"/>
      <w:r w:rsidRPr="00D20FE1">
        <w:rPr>
          <w:rFonts w:ascii="FlandersArtSans-Regular" w:hAnsi="FlandersArtSans-Regular" w:cs="Calibri"/>
          <w:sz w:val="22"/>
          <w:szCs w:val="22"/>
          <w:lang w:val="nl-BE"/>
        </w:rPr>
        <w:t xml:space="preserve"> deel</w:t>
      </w:r>
      <w:r>
        <w:rPr>
          <w:rFonts w:ascii="FlandersArtSans-Regular" w:hAnsi="FlandersArtSans-Regular" w:cs="Calibri"/>
          <w:sz w:val="22"/>
          <w:szCs w:val="22"/>
          <w:lang w:val="nl-BE"/>
        </w:rPr>
        <w:t>de</w:t>
      </w:r>
      <w:r w:rsidRPr="00D20FE1">
        <w:rPr>
          <w:rFonts w:ascii="FlandersArtSans-Regular" w:hAnsi="FlandersArtSans-Regular" w:cs="Calibri"/>
          <w:sz w:val="22"/>
          <w:szCs w:val="22"/>
          <w:lang w:val="nl-BE"/>
        </w:rPr>
        <w:t xml:space="preserve"> mee dat er een aardgasvervoersinstallatie is gelegen in de </w:t>
      </w:r>
      <w:proofErr w:type="spellStart"/>
      <w:r w:rsidRPr="00D20FE1">
        <w:rPr>
          <w:rFonts w:ascii="FlandersArtSans-Regular" w:hAnsi="FlandersArtSans-Regular" w:cs="Calibri"/>
          <w:sz w:val="22"/>
          <w:szCs w:val="22"/>
          <w:lang w:val="nl-BE"/>
        </w:rPr>
        <w:t>Ballewijerweg</w:t>
      </w:r>
      <w:proofErr w:type="spellEnd"/>
      <w:r w:rsidRPr="00D20FE1">
        <w:rPr>
          <w:rFonts w:ascii="FlandersArtSans-Regular" w:hAnsi="FlandersArtSans-Regular" w:cs="Calibri"/>
          <w:sz w:val="22"/>
          <w:szCs w:val="22"/>
          <w:lang w:val="nl-BE"/>
        </w:rPr>
        <w:t xml:space="preserve"> en vraagt rekening te houden met bepaalde voorwaarden en veiligheidsvoorschriften.</w:t>
      </w:r>
    </w:p>
    <w:p w14:paraId="454B258E" w14:textId="77777777" w:rsidR="00E07D57" w:rsidRPr="00D20FE1" w:rsidRDefault="00E07D57" w:rsidP="00E07D57">
      <w:pPr>
        <w:spacing w:line="276" w:lineRule="auto"/>
        <w:jc w:val="both"/>
        <w:rPr>
          <w:rFonts w:ascii="FlandersArtSans-Regular" w:hAnsi="FlandersArtSans-Regular" w:cs="Calibri"/>
          <w:sz w:val="22"/>
          <w:szCs w:val="22"/>
          <w:lang w:val="nl-BE"/>
        </w:rPr>
      </w:pPr>
    </w:p>
    <w:p w14:paraId="704C5169" w14:textId="74A059F7" w:rsidR="00E07D57" w:rsidRDefault="00E07D57" w:rsidP="00E07D57">
      <w:pPr>
        <w:spacing w:line="276" w:lineRule="auto"/>
        <w:jc w:val="both"/>
        <w:rPr>
          <w:rFonts w:ascii="FlandersArtSans-Regular" w:hAnsi="FlandersArtSans-Regular" w:cs="Calibri"/>
          <w:sz w:val="22"/>
        </w:rPr>
      </w:pPr>
      <w:r>
        <w:rPr>
          <w:rFonts w:ascii="FlandersArtSans-Regular" w:hAnsi="FlandersArtSans-Regular" w:cs="Calibri"/>
          <w:sz w:val="22"/>
        </w:rPr>
        <w:t>Het team Omgevingseffecten heeft enkele vragen tot verduidelijking en aanvulling geformuleerd.</w:t>
      </w:r>
    </w:p>
    <w:p w14:paraId="6E2CFC82" w14:textId="77777777" w:rsidR="00E07D57" w:rsidRPr="00E07D57" w:rsidRDefault="00E07D57" w:rsidP="00A14424">
      <w:pPr>
        <w:spacing w:line="276" w:lineRule="auto"/>
        <w:jc w:val="both"/>
        <w:rPr>
          <w:rFonts w:ascii="FlandersArtSans-Regular" w:hAnsi="FlandersArtSans-Regular" w:cs="Calibri"/>
          <w:sz w:val="22"/>
          <w:szCs w:val="22"/>
        </w:rPr>
      </w:pPr>
    </w:p>
    <w:p w14:paraId="025EE629" w14:textId="77777777" w:rsidR="00E07D57" w:rsidRDefault="00E07D57" w:rsidP="00A14424">
      <w:pPr>
        <w:spacing w:line="276" w:lineRule="auto"/>
        <w:jc w:val="both"/>
        <w:rPr>
          <w:rFonts w:ascii="FlandersArtSans-Regular" w:hAnsi="FlandersArtSans-Regular" w:cs="Calibri"/>
          <w:sz w:val="22"/>
          <w:szCs w:val="22"/>
          <w:lang w:val="nl-BE"/>
        </w:rPr>
      </w:pPr>
    </w:p>
    <w:p w14:paraId="6D7E8977" w14:textId="173BDFE9" w:rsidR="001F75F4" w:rsidRPr="00A14424" w:rsidRDefault="00CC301D" w:rsidP="00A14424">
      <w:pPr>
        <w:spacing w:line="276" w:lineRule="auto"/>
        <w:jc w:val="both"/>
        <w:rPr>
          <w:rFonts w:ascii="FlandersArtSans-Regular" w:hAnsi="FlandersArtSans-Regular" w:cs="Calibri"/>
          <w:sz w:val="22"/>
          <w:szCs w:val="22"/>
          <w:lang w:val="nl-BE"/>
        </w:rPr>
      </w:pPr>
      <w:r w:rsidRPr="00124F0D">
        <w:rPr>
          <w:rFonts w:ascii="FlandersArtSans-Regular" w:hAnsi="FlandersArtSans-Regular" w:cs="Calibri"/>
          <w:sz w:val="22"/>
          <w:szCs w:val="22"/>
          <w:lang w:val="nl-BE"/>
        </w:rPr>
        <w:t xml:space="preserve">Het </w:t>
      </w:r>
      <w:r w:rsidR="001F3845">
        <w:rPr>
          <w:rFonts w:ascii="FlandersArtSans-Regular" w:hAnsi="FlandersArtSans-Regular" w:cs="Calibri"/>
          <w:sz w:val="22"/>
          <w:szCs w:val="22"/>
          <w:lang w:val="nl-BE"/>
        </w:rPr>
        <w:t>t</w:t>
      </w:r>
      <w:r w:rsidRPr="00124F0D">
        <w:rPr>
          <w:rFonts w:ascii="FlandersArtSans-Regular" w:hAnsi="FlandersArtSans-Regular" w:cs="Calibri"/>
          <w:sz w:val="22"/>
          <w:szCs w:val="22"/>
          <w:lang w:val="nl-BE"/>
        </w:rPr>
        <w:t xml:space="preserve">eam </w:t>
      </w:r>
      <w:r w:rsidR="00170AB4" w:rsidRPr="00124F0D">
        <w:rPr>
          <w:rFonts w:ascii="FlandersArtSans-Regular" w:hAnsi="FlandersArtSans-Regular" w:cs="Calibri"/>
          <w:sz w:val="22"/>
          <w:szCs w:val="22"/>
          <w:lang w:val="nl-BE"/>
        </w:rPr>
        <w:t xml:space="preserve">Omgevingseffecten </w:t>
      </w:r>
      <w:r w:rsidRPr="00124F0D">
        <w:rPr>
          <w:rFonts w:ascii="FlandersArtSans-Regular" w:hAnsi="FlandersArtSans-Regular" w:cs="Calibri"/>
          <w:sz w:val="22"/>
          <w:szCs w:val="22"/>
          <w:lang w:val="nl-BE"/>
        </w:rPr>
        <w:t xml:space="preserve">ontving </w:t>
      </w:r>
      <w:r w:rsidR="00124F0D" w:rsidRPr="00124F0D">
        <w:rPr>
          <w:rFonts w:ascii="FlandersArtSans-Regular" w:hAnsi="FlandersArtSans-Regular" w:cs="Calibri"/>
          <w:sz w:val="22"/>
          <w:szCs w:val="22"/>
          <w:lang w:val="nl-BE"/>
        </w:rPr>
        <w:t>het</w:t>
      </w:r>
      <w:r w:rsidRPr="00124F0D">
        <w:rPr>
          <w:rFonts w:ascii="FlandersArtSans-Regular" w:hAnsi="FlandersArtSans-Regular" w:cs="Calibri"/>
          <w:sz w:val="22"/>
          <w:szCs w:val="22"/>
          <w:lang w:val="nl-BE"/>
        </w:rPr>
        <w:t xml:space="preserve"> </w:t>
      </w:r>
      <w:r w:rsidR="001F3845">
        <w:rPr>
          <w:rFonts w:ascii="FlandersArtSans-Regular" w:hAnsi="FlandersArtSans-Regular" w:cs="Calibri"/>
          <w:sz w:val="22"/>
          <w:szCs w:val="22"/>
          <w:lang w:val="nl-BE"/>
        </w:rPr>
        <w:t xml:space="preserve">definitief </w:t>
      </w:r>
      <w:r w:rsidRPr="00124F0D">
        <w:rPr>
          <w:rFonts w:ascii="FlandersArtSans-Regular" w:hAnsi="FlandersArtSans-Regular" w:cs="Calibri"/>
          <w:sz w:val="22"/>
          <w:szCs w:val="22"/>
          <w:lang w:val="nl-BE"/>
        </w:rPr>
        <w:t>aangepaste ontheffings</w:t>
      </w:r>
      <w:r w:rsidR="00124F0D" w:rsidRPr="00124F0D">
        <w:rPr>
          <w:rFonts w:ascii="FlandersArtSans-Regular" w:hAnsi="FlandersArtSans-Regular" w:cs="Calibri"/>
          <w:sz w:val="22"/>
          <w:szCs w:val="22"/>
          <w:lang w:val="nl-BE"/>
        </w:rPr>
        <w:t>dossier</w:t>
      </w:r>
      <w:r w:rsidRPr="00124F0D">
        <w:rPr>
          <w:rFonts w:ascii="FlandersArtSans-Regular" w:hAnsi="FlandersArtSans-Regular" w:cs="Calibri"/>
          <w:sz w:val="22"/>
          <w:szCs w:val="22"/>
          <w:lang w:val="nl-BE"/>
        </w:rPr>
        <w:t xml:space="preserve"> </w:t>
      </w:r>
      <w:r w:rsidR="00F33242">
        <w:rPr>
          <w:rFonts w:ascii="FlandersArtSans-Regular" w:hAnsi="FlandersArtSans-Regular" w:cs="Calibri"/>
          <w:sz w:val="22"/>
          <w:szCs w:val="22"/>
          <w:lang w:val="nl-BE"/>
        </w:rPr>
        <w:t xml:space="preserve">(herwerkte ontheffingsnota en </w:t>
      </w:r>
      <w:r w:rsidR="00F23123">
        <w:rPr>
          <w:rFonts w:ascii="FlandersArtSans-Regular" w:hAnsi="FlandersArtSans-Regular" w:cs="Calibri"/>
          <w:sz w:val="22"/>
          <w:szCs w:val="22"/>
          <w:lang w:val="nl-BE"/>
        </w:rPr>
        <w:t xml:space="preserve">herwerkte </w:t>
      </w:r>
      <w:r w:rsidR="00F33242">
        <w:rPr>
          <w:rFonts w:ascii="FlandersArtSans-Regular" w:hAnsi="FlandersArtSans-Regular" w:cs="Calibri"/>
          <w:sz w:val="22"/>
          <w:szCs w:val="22"/>
          <w:lang w:val="nl-BE"/>
        </w:rPr>
        <w:t>passende beoordeling</w:t>
      </w:r>
      <w:r w:rsidR="00304108">
        <w:rPr>
          <w:rFonts w:ascii="FlandersArtSans-Regular" w:hAnsi="FlandersArtSans-Regular" w:cs="Calibri"/>
          <w:sz w:val="22"/>
          <w:szCs w:val="22"/>
          <w:lang w:val="nl-BE"/>
        </w:rPr>
        <w:t xml:space="preserve">) </w:t>
      </w:r>
      <w:r w:rsidR="00FF6B60">
        <w:rPr>
          <w:rFonts w:ascii="FlandersArtSans-Regular" w:hAnsi="FlandersArtSans-Regular" w:cs="Calibri"/>
          <w:sz w:val="22"/>
          <w:szCs w:val="22"/>
          <w:lang w:val="nl-BE"/>
        </w:rPr>
        <w:t xml:space="preserve">op </w:t>
      </w:r>
      <w:r w:rsidR="00C65220">
        <w:rPr>
          <w:rFonts w:ascii="FlandersArtSans-Regular" w:hAnsi="FlandersArtSans-Regular" w:cs="Calibri"/>
          <w:sz w:val="22"/>
          <w:szCs w:val="22"/>
          <w:lang w:val="nl-BE"/>
        </w:rPr>
        <w:t>9</w:t>
      </w:r>
      <w:r w:rsidR="007C26AA">
        <w:rPr>
          <w:rFonts w:ascii="FlandersArtSans-Regular" w:hAnsi="FlandersArtSans-Regular" w:cs="Calibri"/>
          <w:sz w:val="22"/>
          <w:szCs w:val="22"/>
          <w:lang w:val="nl-BE"/>
        </w:rPr>
        <w:t>/</w:t>
      </w:r>
      <w:r w:rsidR="00061788">
        <w:rPr>
          <w:rFonts w:ascii="FlandersArtSans-Regular" w:hAnsi="FlandersArtSans-Regular" w:cs="Calibri"/>
          <w:sz w:val="22"/>
          <w:szCs w:val="22"/>
          <w:lang w:val="nl-BE"/>
        </w:rPr>
        <w:t>11</w:t>
      </w:r>
      <w:r w:rsidR="007C26AA">
        <w:rPr>
          <w:rFonts w:ascii="FlandersArtSans-Regular" w:hAnsi="FlandersArtSans-Regular" w:cs="Calibri"/>
          <w:sz w:val="22"/>
          <w:szCs w:val="22"/>
          <w:lang w:val="nl-BE"/>
        </w:rPr>
        <w:t>/2023</w:t>
      </w:r>
      <w:r w:rsidR="00DF62E8">
        <w:rPr>
          <w:rFonts w:ascii="FlandersArtSans-Regular" w:hAnsi="FlandersArtSans-Regular" w:cs="Calibri"/>
          <w:sz w:val="22"/>
          <w:szCs w:val="22"/>
          <w:lang w:val="nl-BE"/>
        </w:rPr>
        <w:t xml:space="preserve">. Er werd opnieuw advies gevraagd aan het ANB. </w:t>
      </w:r>
      <w:r w:rsidR="00A14424">
        <w:rPr>
          <w:rFonts w:ascii="FlandersArtSans-Regular" w:hAnsi="FlandersArtSans-Regular" w:cs="Calibri"/>
          <w:sz w:val="22"/>
          <w:szCs w:val="22"/>
          <w:lang w:val="nl-BE"/>
        </w:rPr>
        <w:t xml:space="preserve">Het ANB bezorgde op </w:t>
      </w:r>
      <w:r w:rsidR="00C65220">
        <w:rPr>
          <w:rFonts w:ascii="FlandersArtSans-Regular" w:hAnsi="FlandersArtSans-Regular" w:cs="Calibri"/>
          <w:sz w:val="22"/>
          <w:szCs w:val="22"/>
          <w:lang w:val="nl-BE"/>
        </w:rPr>
        <w:t>14</w:t>
      </w:r>
      <w:r w:rsidR="00A14424">
        <w:rPr>
          <w:rFonts w:ascii="FlandersArtSans-Regular" w:hAnsi="FlandersArtSans-Regular" w:cs="Calibri"/>
          <w:sz w:val="22"/>
          <w:szCs w:val="22"/>
          <w:lang w:val="nl-BE"/>
        </w:rPr>
        <w:t>/</w:t>
      </w:r>
      <w:r w:rsidR="00C65220">
        <w:rPr>
          <w:rFonts w:ascii="FlandersArtSans-Regular" w:hAnsi="FlandersArtSans-Regular" w:cs="Calibri"/>
          <w:sz w:val="22"/>
          <w:szCs w:val="22"/>
          <w:lang w:val="nl-BE"/>
        </w:rPr>
        <w:t>11</w:t>
      </w:r>
      <w:r w:rsidR="00A14424">
        <w:rPr>
          <w:rFonts w:ascii="FlandersArtSans-Regular" w:hAnsi="FlandersArtSans-Regular" w:cs="Calibri"/>
          <w:sz w:val="22"/>
          <w:szCs w:val="22"/>
          <w:lang w:val="nl-BE"/>
        </w:rPr>
        <w:t>/2023 een gunstig advies</w:t>
      </w:r>
      <w:r w:rsidR="00F1254C">
        <w:rPr>
          <w:rFonts w:ascii="FlandersArtSans-Regular" w:hAnsi="FlandersArtSans-Regular" w:cs="Calibri"/>
          <w:sz w:val="22"/>
          <w:szCs w:val="22"/>
          <w:lang w:val="nl-BE"/>
        </w:rPr>
        <w:t xml:space="preserve"> over de project-MER-ontheffingsaanvraag (inclusief passende beoordeling en verscherpte natuurtoets)</w:t>
      </w:r>
      <w:r w:rsidR="00A14424">
        <w:rPr>
          <w:rFonts w:ascii="FlandersArtSans-Regular" w:hAnsi="FlandersArtSans-Regular" w:cs="Calibri"/>
          <w:sz w:val="22"/>
          <w:szCs w:val="22"/>
          <w:lang w:val="nl-BE"/>
        </w:rPr>
        <w:t>.</w:t>
      </w:r>
    </w:p>
    <w:p w14:paraId="2A6C9736" w14:textId="674E1613" w:rsidR="001F75F4" w:rsidRDefault="001F75F4" w:rsidP="001F75F4">
      <w:pPr>
        <w:pStyle w:val="Plattetekst"/>
        <w:jc w:val="both"/>
        <w:rPr>
          <w:rFonts w:ascii="FlandersArtSans-Regular" w:hAnsi="FlandersArtSans-Regular" w:cs="Arial"/>
          <w:sz w:val="22"/>
          <w:szCs w:val="22"/>
          <w:highlight w:val="cyan"/>
        </w:rPr>
      </w:pPr>
    </w:p>
    <w:p w14:paraId="39B1BFF4" w14:textId="77777777" w:rsidR="00775A4F" w:rsidRDefault="00775A4F" w:rsidP="001F75F4">
      <w:pPr>
        <w:pStyle w:val="Plattetekst"/>
        <w:jc w:val="both"/>
        <w:rPr>
          <w:rFonts w:ascii="FlandersArtSans-Regular" w:hAnsi="FlandersArtSans-Regular" w:cs="Arial"/>
          <w:sz w:val="22"/>
          <w:szCs w:val="22"/>
          <w:highlight w:val="cyan"/>
        </w:rPr>
      </w:pPr>
    </w:p>
    <w:p w14:paraId="73307480" w14:textId="62AE5641" w:rsidR="00B7107D" w:rsidRPr="00D85D23" w:rsidRDefault="00B7107D" w:rsidP="003D3434">
      <w:pPr>
        <w:pStyle w:val="Plattetekst"/>
        <w:tabs>
          <w:tab w:val="num" w:pos="435"/>
        </w:tabs>
        <w:jc w:val="both"/>
        <w:rPr>
          <w:rFonts w:ascii="FlandersArtSans-Medium" w:hAnsi="FlandersArtSans-Medium" w:cs="Calibri"/>
          <w:i/>
          <w:sz w:val="28"/>
        </w:rPr>
      </w:pPr>
      <w:r w:rsidRPr="00D85D23">
        <w:rPr>
          <w:rFonts w:ascii="FlandersArtSans-Medium" w:hAnsi="FlandersArtSans-Medium" w:cs="Calibri"/>
          <w:i/>
          <w:sz w:val="28"/>
        </w:rPr>
        <w:t xml:space="preserve">Beoordeling van het </w:t>
      </w:r>
      <w:r>
        <w:rPr>
          <w:rFonts w:ascii="FlandersArtSans-Medium" w:hAnsi="FlandersArtSans-Medium" w:cs="Calibri"/>
          <w:i/>
          <w:sz w:val="28"/>
        </w:rPr>
        <w:t>verzoek tot ontheffing van de project-MER-plicht</w:t>
      </w:r>
    </w:p>
    <w:p w14:paraId="5ADCF3CA" w14:textId="69816578" w:rsidR="00A863BE" w:rsidRPr="00715F4A" w:rsidRDefault="00A863BE" w:rsidP="00166F91">
      <w:pPr>
        <w:spacing w:line="276" w:lineRule="auto"/>
        <w:jc w:val="both"/>
        <w:rPr>
          <w:rFonts w:ascii="FlandersArtSans-Regular" w:hAnsi="FlandersArtSans-Regular" w:cs="Calibri"/>
          <w:sz w:val="22"/>
          <w:szCs w:val="22"/>
          <w:lang w:val="nl-BE"/>
        </w:rPr>
      </w:pPr>
    </w:p>
    <w:p w14:paraId="4C71488B" w14:textId="3739DDA0" w:rsidR="00A863BE" w:rsidRPr="00715F4A" w:rsidRDefault="00A863BE" w:rsidP="00715F4A">
      <w:pPr>
        <w:spacing w:line="276" w:lineRule="auto"/>
        <w:jc w:val="both"/>
        <w:rPr>
          <w:rFonts w:ascii="FlandersArtSans-Regular" w:hAnsi="FlandersArtSans-Regular" w:cs="Calibri"/>
          <w:sz w:val="22"/>
          <w:szCs w:val="22"/>
          <w:lang w:val="nl-BE"/>
        </w:rPr>
      </w:pPr>
      <w:r w:rsidRPr="008E14F0">
        <w:rPr>
          <w:rFonts w:ascii="FlandersArtSans-Regular" w:hAnsi="FlandersArtSans-Regular" w:cs="Calibri"/>
          <w:sz w:val="22"/>
          <w:szCs w:val="22"/>
          <w:lang w:val="nl-BE"/>
        </w:rPr>
        <w:t xml:space="preserve">Het verzoek tot ontheffing </w:t>
      </w:r>
      <w:r w:rsidR="000F4F42" w:rsidRPr="008E14F0">
        <w:rPr>
          <w:rFonts w:ascii="FlandersArtSans-Regular" w:hAnsi="FlandersArtSans-Regular" w:cs="Calibri"/>
          <w:sz w:val="22"/>
          <w:szCs w:val="22"/>
          <w:lang w:val="nl-BE"/>
        </w:rPr>
        <w:t xml:space="preserve">(versie </w:t>
      </w:r>
      <w:r w:rsidR="0041108E">
        <w:rPr>
          <w:rFonts w:ascii="FlandersArtSans-Regular" w:hAnsi="FlandersArtSans-Regular" w:cs="Calibri"/>
          <w:sz w:val="22"/>
          <w:szCs w:val="22"/>
          <w:lang w:val="nl-BE"/>
        </w:rPr>
        <w:t>november</w:t>
      </w:r>
      <w:r w:rsidR="000F4F42" w:rsidRPr="008E14F0">
        <w:rPr>
          <w:rFonts w:ascii="FlandersArtSans-Regular" w:hAnsi="FlandersArtSans-Regular" w:cs="Calibri"/>
          <w:sz w:val="22"/>
          <w:szCs w:val="22"/>
          <w:lang w:val="nl-BE"/>
        </w:rPr>
        <w:t xml:space="preserve">) </w:t>
      </w:r>
      <w:r w:rsidRPr="008E14F0">
        <w:rPr>
          <w:rFonts w:ascii="FlandersArtSans-Regular" w:hAnsi="FlandersArtSans-Regular" w:cs="Calibri"/>
          <w:sz w:val="22"/>
          <w:szCs w:val="22"/>
          <w:lang w:val="nl-BE"/>
        </w:rPr>
        <w:t>bevat een duidelijke beschrijving van het project. Het project</w:t>
      </w:r>
      <w:r w:rsidR="00A3143C" w:rsidRPr="008E14F0">
        <w:rPr>
          <w:rFonts w:ascii="FlandersArtSans-Regular" w:hAnsi="FlandersArtSans-Regular" w:cs="Calibri"/>
          <w:sz w:val="22"/>
          <w:szCs w:val="22"/>
          <w:lang w:val="nl-BE"/>
        </w:rPr>
        <w:t>gebied</w:t>
      </w:r>
      <w:r w:rsidRPr="008E14F0">
        <w:rPr>
          <w:rFonts w:ascii="FlandersArtSans-Regular" w:hAnsi="FlandersArtSans-Regular" w:cs="Calibri"/>
          <w:sz w:val="22"/>
          <w:szCs w:val="22"/>
          <w:lang w:val="nl-BE"/>
        </w:rPr>
        <w:t xml:space="preserve"> en de omgeving ervan worden duidelijk gesitueerd op </w:t>
      </w:r>
      <w:r w:rsidR="00E83E53" w:rsidRPr="008E14F0">
        <w:rPr>
          <w:rFonts w:ascii="FlandersArtSans-Regular" w:hAnsi="FlandersArtSans-Regular" w:cs="Calibri"/>
          <w:sz w:val="22"/>
          <w:szCs w:val="22"/>
          <w:lang w:val="nl-BE"/>
        </w:rPr>
        <w:t xml:space="preserve">een uittreksel van de relevante kaarten horende bij de </w:t>
      </w:r>
      <w:r w:rsidR="00A3143C" w:rsidRPr="008E14F0">
        <w:rPr>
          <w:rFonts w:ascii="FlandersArtSans-Regular" w:hAnsi="FlandersArtSans-Regular" w:cs="Calibri"/>
          <w:sz w:val="22"/>
          <w:szCs w:val="22"/>
          <w:lang w:val="nl-BE"/>
        </w:rPr>
        <w:t>respectievelijke milieudisciplines die voor dit project van belang zijn</w:t>
      </w:r>
      <w:r w:rsidR="00005DE2" w:rsidRPr="008E14F0">
        <w:rPr>
          <w:rFonts w:ascii="FlandersArtSans-Regular" w:hAnsi="FlandersArtSans-Regular" w:cs="Calibri"/>
          <w:sz w:val="22"/>
          <w:szCs w:val="22"/>
          <w:lang w:val="nl-BE"/>
        </w:rPr>
        <w:t>.</w:t>
      </w:r>
      <w:r w:rsidRPr="008E14F0">
        <w:rPr>
          <w:rFonts w:ascii="FlandersArtSans-Regular" w:hAnsi="FlandersArtSans-Regular" w:cs="Calibri"/>
          <w:sz w:val="22"/>
          <w:szCs w:val="22"/>
          <w:lang w:val="nl-BE"/>
        </w:rPr>
        <w:t xml:space="preserve"> Alle disciplines (</w:t>
      </w:r>
      <w:r w:rsidR="004F298B" w:rsidRPr="008E14F0">
        <w:rPr>
          <w:rFonts w:ascii="FlandersArtSans-Regular" w:hAnsi="FlandersArtSans-Regular" w:cs="Calibri"/>
          <w:sz w:val="22"/>
          <w:szCs w:val="22"/>
          <w:lang w:val="nl-BE"/>
        </w:rPr>
        <w:t xml:space="preserve">bodem; water; </w:t>
      </w:r>
      <w:r w:rsidR="009A05E6">
        <w:rPr>
          <w:rFonts w:ascii="FlandersArtSans-Regular" w:hAnsi="FlandersArtSans-Regular" w:cs="Calibri"/>
          <w:sz w:val="22"/>
          <w:szCs w:val="22"/>
          <w:lang w:val="nl-BE"/>
        </w:rPr>
        <w:t xml:space="preserve">lucht; </w:t>
      </w:r>
      <w:r w:rsidR="004F298B" w:rsidRPr="008E14F0">
        <w:rPr>
          <w:rFonts w:ascii="FlandersArtSans-Regular" w:hAnsi="FlandersArtSans-Regular" w:cs="Calibri"/>
          <w:sz w:val="22"/>
          <w:szCs w:val="22"/>
          <w:lang w:val="nl-BE"/>
        </w:rPr>
        <w:t>biodiversiteit; landschap, bouwkundig erfgoed en archeologie; mens</w:t>
      </w:r>
      <w:r w:rsidR="00005DE2" w:rsidRPr="008E14F0">
        <w:rPr>
          <w:rFonts w:ascii="FlandersArtSans-Regular" w:hAnsi="FlandersArtSans-Regular" w:cs="Calibri"/>
          <w:sz w:val="22"/>
          <w:szCs w:val="22"/>
          <w:lang w:val="nl-BE"/>
        </w:rPr>
        <w:t xml:space="preserve">) </w:t>
      </w:r>
      <w:r w:rsidRPr="008E14F0">
        <w:rPr>
          <w:rFonts w:ascii="FlandersArtSans-Regular" w:hAnsi="FlandersArtSans-Regular" w:cs="Calibri"/>
          <w:sz w:val="22"/>
          <w:szCs w:val="22"/>
          <w:lang w:val="nl-BE"/>
        </w:rPr>
        <w:t xml:space="preserve">worden behandeld door het beschrijven van de referentietoestand en het bespreken en beoordelen van de effecten. Voor elke discipline wordt </w:t>
      </w:r>
      <w:r w:rsidR="007A1F35" w:rsidRPr="008E14F0">
        <w:rPr>
          <w:rFonts w:ascii="FlandersArtSans-Regular" w:hAnsi="FlandersArtSans-Regular" w:cs="Calibri"/>
          <w:sz w:val="22"/>
          <w:szCs w:val="22"/>
          <w:lang w:val="nl-BE"/>
        </w:rPr>
        <w:t>onderbouwd geconcludeerd</w:t>
      </w:r>
      <w:r w:rsidRPr="008E14F0">
        <w:rPr>
          <w:rFonts w:ascii="FlandersArtSans-Regular" w:hAnsi="FlandersArtSans-Regular" w:cs="Calibri"/>
          <w:sz w:val="22"/>
          <w:szCs w:val="22"/>
          <w:lang w:val="nl-BE"/>
        </w:rPr>
        <w:t xml:space="preserve"> dat er geen aanzienlijk</w:t>
      </w:r>
      <w:r w:rsidR="00715F4A" w:rsidRPr="008E14F0">
        <w:rPr>
          <w:rFonts w:ascii="FlandersArtSans-Regular" w:hAnsi="FlandersArtSans-Regular" w:cs="Calibri"/>
          <w:sz w:val="22"/>
          <w:szCs w:val="22"/>
          <w:lang w:val="nl-BE"/>
        </w:rPr>
        <w:t>e</w:t>
      </w:r>
      <w:r w:rsidRPr="008E14F0">
        <w:rPr>
          <w:rFonts w:ascii="FlandersArtSans-Regular" w:hAnsi="FlandersArtSans-Regular" w:cs="Calibri"/>
          <w:sz w:val="22"/>
          <w:szCs w:val="22"/>
          <w:lang w:val="nl-BE"/>
        </w:rPr>
        <w:t xml:space="preserve"> negatieve effecten verwacht worden.</w:t>
      </w:r>
    </w:p>
    <w:p w14:paraId="609C19C1" w14:textId="5C59246C" w:rsidR="00A863BE" w:rsidRDefault="00A863BE" w:rsidP="00715F4A">
      <w:pPr>
        <w:spacing w:line="276" w:lineRule="auto"/>
        <w:jc w:val="both"/>
        <w:rPr>
          <w:rFonts w:ascii="FlandersArtSans-Regular" w:hAnsi="FlandersArtSans-Regular" w:cs="Calibri"/>
          <w:sz w:val="22"/>
          <w:szCs w:val="22"/>
          <w:lang w:val="nl-BE"/>
        </w:rPr>
      </w:pPr>
    </w:p>
    <w:p w14:paraId="1A690713" w14:textId="68F08C3C" w:rsidR="00775A4F" w:rsidRPr="00304108" w:rsidRDefault="00FF60B3" w:rsidP="0088374E">
      <w:pPr>
        <w:spacing w:line="276" w:lineRule="auto"/>
        <w:jc w:val="both"/>
        <w:rPr>
          <w:rFonts w:ascii="FlandersArtSans-Regular" w:hAnsi="FlandersArtSans-Regular" w:cs="Calibri"/>
          <w:sz w:val="22"/>
          <w:szCs w:val="22"/>
          <w:lang w:val="nl-BE"/>
        </w:rPr>
      </w:pPr>
      <w:r w:rsidRPr="00EF1708">
        <w:rPr>
          <w:rFonts w:ascii="FlandersArtSans-Regular" w:hAnsi="FlandersArtSans-Regular" w:cs="Calibri"/>
          <w:sz w:val="22"/>
          <w:szCs w:val="22"/>
          <w:lang w:val="nl-BE"/>
        </w:rPr>
        <w:t xml:space="preserve">In </w:t>
      </w:r>
      <w:r w:rsidR="008E14F0" w:rsidRPr="00EF1708">
        <w:rPr>
          <w:rFonts w:ascii="FlandersArtSans-Regular" w:hAnsi="FlandersArtSans-Regular" w:cs="Calibri"/>
          <w:sz w:val="22"/>
          <w:szCs w:val="22"/>
          <w:lang w:val="nl-BE"/>
        </w:rPr>
        <w:t>het</w:t>
      </w:r>
      <w:r w:rsidRPr="00EF1708">
        <w:rPr>
          <w:rFonts w:ascii="FlandersArtSans-Regular" w:hAnsi="FlandersArtSans-Regular" w:cs="Calibri"/>
          <w:sz w:val="22"/>
          <w:szCs w:val="22"/>
          <w:lang w:val="nl-BE"/>
        </w:rPr>
        <w:t xml:space="preserve"> aangepaste </w:t>
      </w:r>
      <w:r w:rsidR="008E14F0" w:rsidRPr="00EF1708">
        <w:rPr>
          <w:rFonts w:ascii="FlandersArtSans-Regular" w:hAnsi="FlandersArtSans-Regular" w:cs="Calibri"/>
          <w:sz w:val="22"/>
          <w:szCs w:val="22"/>
          <w:lang w:val="nl-BE"/>
        </w:rPr>
        <w:t>ontheffings</w:t>
      </w:r>
      <w:r w:rsidRPr="00EF1708">
        <w:rPr>
          <w:rFonts w:ascii="FlandersArtSans-Regular" w:hAnsi="FlandersArtSans-Regular" w:cs="Calibri"/>
          <w:sz w:val="22"/>
          <w:szCs w:val="22"/>
          <w:lang w:val="nl-BE"/>
        </w:rPr>
        <w:t xml:space="preserve">dossier is voldoende invulling gegeven aan de opmerkingen van </w:t>
      </w:r>
      <w:r w:rsidR="00A14424" w:rsidRPr="00EF1708">
        <w:rPr>
          <w:rFonts w:ascii="FlandersArtSans-Regular" w:hAnsi="FlandersArtSans-Regular" w:cs="Calibri"/>
          <w:sz w:val="22"/>
          <w:szCs w:val="22"/>
          <w:lang w:val="nl-BE"/>
        </w:rPr>
        <w:t>het ANB</w:t>
      </w:r>
      <w:r w:rsidR="004C1647" w:rsidRPr="00EF1708">
        <w:rPr>
          <w:rFonts w:ascii="FlandersArtSans-Regular" w:hAnsi="FlandersArtSans-Regular" w:cs="Calibri"/>
          <w:sz w:val="22"/>
          <w:szCs w:val="22"/>
          <w:lang w:val="nl-BE"/>
        </w:rPr>
        <w:t>, van OVAM, van L&amp;V</w:t>
      </w:r>
      <w:r w:rsidR="005F6A25" w:rsidRPr="00EF1708">
        <w:rPr>
          <w:rFonts w:ascii="FlandersArtSans-Regular" w:hAnsi="FlandersArtSans-Regular" w:cs="Calibri"/>
          <w:sz w:val="22"/>
          <w:szCs w:val="22"/>
          <w:lang w:val="nl-BE"/>
        </w:rPr>
        <w:t xml:space="preserve">, van </w:t>
      </w:r>
      <w:proofErr w:type="spellStart"/>
      <w:r w:rsidR="005F6A25" w:rsidRPr="00EF1708">
        <w:rPr>
          <w:rFonts w:ascii="FlandersArtSans-Regular" w:hAnsi="FlandersArtSans-Regular" w:cs="Calibri"/>
          <w:sz w:val="22"/>
          <w:szCs w:val="22"/>
          <w:lang w:val="nl-BE"/>
        </w:rPr>
        <w:t>Fluxys</w:t>
      </w:r>
      <w:proofErr w:type="spellEnd"/>
      <w:r w:rsidR="00A14424" w:rsidRPr="00EF1708">
        <w:rPr>
          <w:rFonts w:ascii="FlandersArtSans-Regular" w:hAnsi="FlandersArtSans-Regular" w:cs="Calibri"/>
          <w:sz w:val="22"/>
          <w:szCs w:val="22"/>
          <w:lang w:val="nl-BE"/>
        </w:rPr>
        <w:t xml:space="preserve"> en van </w:t>
      </w:r>
      <w:r w:rsidR="00304108" w:rsidRPr="00EF1708">
        <w:rPr>
          <w:rFonts w:ascii="FlandersArtSans-Regular" w:hAnsi="FlandersArtSans-Regular" w:cs="Calibri"/>
          <w:sz w:val="22"/>
          <w:szCs w:val="22"/>
          <w:lang w:val="nl-BE"/>
        </w:rPr>
        <w:t xml:space="preserve">het </w:t>
      </w:r>
      <w:r w:rsidR="00F12DF2" w:rsidRPr="00EF1708">
        <w:rPr>
          <w:rFonts w:ascii="FlandersArtSans-Regular" w:hAnsi="FlandersArtSans-Regular" w:cs="Calibri"/>
          <w:sz w:val="22"/>
          <w:szCs w:val="22"/>
          <w:lang w:val="nl-BE"/>
        </w:rPr>
        <w:t>t</w:t>
      </w:r>
      <w:r w:rsidR="00A14424" w:rsidRPr="00EF1708">
        <w:rPr>
          <w:rFonts w:ascii="FlandersArtSans-Regular" w:hAnsi="FlandersArtSans-Regular" w:cs="Calibri"/>
          <w:sz w:val="22"/>
          <w:szCs w:val="22"/>
          <w:lang w:val="nl-BE"/>
        </w:rPr>
        <w:t>eam Omgevingseffecten</w:t>
      </w:r>
      <w:r w:rsidR="00DD70B2" w:rsidRPr="00EF1708">
        <w:rPr>
          <w:rFonts w:ascii="FlandersArtSans-Regular" w:hAnsi="FlandersArtSans-Regular" w:cs="Calibri"/>
          <w:sz w:val="22"/>
          <w:szCs w:val="22"/>
          <w:lang w:val="nl-BE"/>
        </w:rPr>
        <w:t>.</w:t>
      </w:r>
      <w:r w:rsidRPr="00EF1708">
        <w:rPr>
          <w:rFonts w:ascii="FlandersArtSans-Regular" w:hAnsi="FlandersArtSans-Regular" w:cs="Calibri"/>
          <w:sz w:val="22"/>
          <w:szCs w:val="22"/>
          <w:lang w:val="nl-BE"/>
        </w:rPr>
        <w:t xml:space="preserve"> </w:t>
      </w:r>
      <w:r w:rsidR="00762A2E" w:rsidRPr="00EF1708">
        <w:rPr>
          <w:rFonts w:ascii="FlandersArtSans-Regular" w:hAnsi="FlandersArtSans-Regular" w:cs="Calibri"/>
          <w:sz w:val="22"/>
          <w:szCs w:val="22"/>
          <w:lang w:val="nl-BE"/>
        </w:rPr>
        <w:t>Onder meer v</w:t>
      </w:r>
      <w:r w:rsidRPr="00EF1708">
        <w:rPr>
          <w:rFonts w:ascii="FlandersArtSans-Regular" w:hAnsi="FlandersArtSans-Regular" w:cs="Calibri"/>
          <w:sz w:val="22"/>
          <w:szCs w:val="22"/>
          <w:lang w:val="nl-BE"/>
        </w:rPr>
        <w:t>olgende overwegingen spelen hierbij een rol:</w:t>
      </w:r>
    </w:p>
    <w:p w14:paraId="48C56DDC" w14:textId="77777777" w:rsidR="00623EA7" w:rsidRDefault="00623EA7" w:rsidP="00623EA7">
      <w:pPr>
        <w:spacing w:line="276" w:lineRule="auto"/>
        <w:jc w:val="both"/>
        <w:rPr>
          <w:rFonts w:ascii="FlandersArtSans-Regular" w:hAnsi="FlandersArtSans-Regular" w:cs="Calibri"/>
          <w:sz w:val="22"/>
          <w:highlight w:val="yellow"/>
        </w:rPr>
      </w:pPr>
    </w:p>
    <w:p w14:paraId="234741BE" w14:textId="38484B4C" w:rsidR="00623EA7" w:rsidRPr="00323EA6" w:rsidRDefault="00323EA6" w:rsidP="00623EA7">
      <w:pPr>
        <w:spacing w:line="276" w:lineRule="auto"/>
        <w:jc w:val="both"/>
        <w:rPr>
          <w:rFonts w:ascii="FlandersArtSans-Regular" w:hAnsi="FlandersArtSans-Regular" w:cs="Calibri"/>
          <w:sz w:val="22"/>
          <w:u w:val="single"/>
        </w:rPr>
      </w:pPr>
      <w:r w:rsidRPr="00323EA6">
        <w:rPr>
          <w:rFonts w:ascii="FlandersArtSans-Regular" w:hAnsi="FlandersArtSans-Regular" w:cs="Calibri"/>
          <w:sz w:val="22"/>
          <w:u w:val="single"/>
        </w:rPr>
        <w:t>Agentschap voor Natuur en Bos:</w:t>
      </w:r>
    </w:p>
    <w:p w14:paraId="24BF8C13" w14:textId="638663B0" w:rsidR="00323EA6" w:rsidRDefault="008C637E" w:rsidP="00323EA6">
      <w:pPr>
        <w:pStyle w:val="Lijstalinea"/>
        <w:numPr>
          <w:ilvl w:val="0"/>
          <w:numId w:val="21"/>
        </w:numPr>
        <w:spacing w:line="276" w:lineRule="auto"/>
        <w:jc w:val="both"/>
        <w:rPr>
          <w:rFonts w:ascii="FlandersArtSans-Regular" w:hAnsi="FlandersArtSans-Regular" w:cs="Calibri"/>
          <w:sz w:val="22"/>
        </w:rPr>
      </w:pPr>
      <w:r w:rsidRPr="00323EA6">
        <w:rPr>
          <w:rFonts w:ascii="FlandersArtSans-Regular" w:hAnsi="FlandersArtSans-Regular" w:cs="Calibri"/>
          <w:sz w:val="22"/>
        </w:rPr>
        <w:t xml:space="preserve">Het ANB maakt in haar advies van </w:t>
      </w:r>
      <w:r w:rsidR="00376C50">
        <w:rPr>
          <w:rFonts w:ascii="FlandersArtSans-Regular" w:hAnsi="FlandersArtSans-Regular" w:cs="Calibri"/>
          <w:sz w:val="22"/>
        </w:rPr>
        <w:t>1</w:t>
      </w:r>
      <w:r w:rsidR="00CB3318">
        <w:rPr>
          <w:rFonts w:ascii="FlandersArtSans-Regular" w:hAnsi="FlandersArtSans-Regular" w:cs="Calibri"/>
          <w:sz w:val="22"/>
        </w:rPr>
        <w:t>4</w:t>
      </w:r>
      <w:r w:rsidRPr="00323EA6">
        <w:rPr>
          <w:rFonts w:ascii="FlandersArtSans-Regular" w:hAnsi="FlandersArtSans-Regular" w:cs="Calibri"/>
          <w:sz w:val="22"/>
        </w:rPr>
        <w:t>/</w:t>
      </w:r>
      <w:r w:rsidR="00376C50">
        <w:rPr>
          <w:rFonts w:ascii="FlandersArtSans-Regular" w:hAnsi="FlandersArtSans-Regular" w:cs="Calibri"/>
          <w:sz w:val="22"/>
        </w:rPr>
        <w:t>11</w:t>
      </w:r>
      <w:r w:rsidRPr="00323EA6">
        <w:rPr>
          <w:rFonts w:ascii="FlandersArtSans-Regular" w:hAnsi="FlandersArtSans-Regular" w:cs="Calibri"/>
          <w:sz w:val="22"/>
        </w:rPr>
        <w:t xml:space="preserve">/2023 een analyse van de nieuw aangeleverde informatie </w:t>
      </w:r>
      <w:r w:rsidR="00323EA6" w:rsidRPr="00323EA6">
        <w:rPr>
          <w:rFonts w:ascii="FlandersArtSans-Regular" w:hAnsi="FlandersArtSans-Regular" w:cs="Calibri"/>
          <w:sz w:val="22"/>
        </w:rPr>
        <w:t>(</w:t>
      </w:r>
      <w:r w:rsidR="00FE4155">
        <w:rPr>
          <w:rFonts w:ascii="FlandersArtSans-Regular" w:hAnsi="FlandersArtSans-Regular" w:cs="Calibri"/>
          <w:sz w:val="22"/>
        </w:rPr>
        <w:t xml:space="preserve">aanpassing </w:t>
      </w:r>
      <w:r w:rsidR="008E0C89">
        <w:rPr>
          <w:rFonts w:ascii="FlandersArtSans-Regular" w:hAnsi="FlandersArtSans-Regular" w:cs="Calibri"/>
          <w:sz w:val="22"/>
        </w:rPr>
        <w:t>effectgroepen wijziging van de waterhuishouding en permanent ruimtebeslag</w:t>
      </w:r>
      <w:r w:rsidR="005367EF">
        <w:rPr>
          <w:rFonts w:ascii="FlandersArtSans-Regular" w:hAnsi="FlandersArtSans-Regular" w:cs="Calibri"/>
          <w:sz w:val="22"/>
        </w:rPr>
        <w:t xml:space="preserve"> binnen SBZ in de </w:t>
      </w:r>
      <w:r w:rsidR="00D044BB">
        <w:rPr>
          <w:rFonts w:ascii="FlandersArtSans-Regular" w:hAnsi="FlandersArtSans-Regular" w:cs="Calibri"/>
          <w:sz w:val="22"/>
        </w:rPr>
        <w:t>discipline biodiversiteit</w:t>
      </w:r>
      <w:r w:rsidR="00FE700E">
        <w:rPr>
          <w:rFonts w:ascii="FlandersArtSans-Regular" w:hAnsi="FlandersArtSans-Regular" w:cs="Calibri"/>
          <w:sz w:val="22"/>
        </w:rPr>
        <w:t>,</w:t>
      </w:r>
      <w:r w:rsidR="00D044BB">
        <w:rPr>
          <w:rFonts w:ascii="FlandersArtSans-Regular" w:hAnsi="FlandersArtSans-Regular" w:cs="Calibri"/>
          <w:sz w:val="22"/>
        </w:rPr>
        <w:t xml:space="preserve"> passende beoordeling en verscherpte natuurtoets</w:t>
      </w:r>
      <w:r w:rsidR="00323EA6" w:rsidRPr="00323EA6">
        <w:rPr>
          <w:rFonts w:ascii="FlandersArtSans-Regular" w:hAnsi="FlandersArtSans-Regular" w:cs="Calibri"/>
          <w:sz w:val="22"/>
        </w:rPr>
        <w:t>)</w:t>
      </w:r>
      <w:r w:rsidR="00323EA6">
        <w:rPr>
          <w:rFonts w:ascii="FlandersArtSans-Regular" w:hAnsi="FlandersArtSans-Regular" w:cs="Calibri"/>
          <w:sz w:val="22"/>
        </w:rPr>
        <w:t xml:space="preserve"> </w:t>
      </w:r>
      <w:r w:rsidRPr="00323EA6">
        <w:rPr>
          <w:rFonts w:ascii="FlandersArtSans-Regular" w:hAnsi="FlandersArtSans-Regular" w:cs="Calibri"/>
          <w:sz w:val="22"/>
        </w:rPr>
        <w:t xml:space="preserve">naar aanleiding van haar eerdere ongunstige advies van </w:t>
      </w:r>
      <w:r w:rsidR="00AE2ED0">
        <w:rPr>
          <w:rFonts w:ascii="FlandersArtSans-Regular" w:hAnsi="FlandersArtSans-Regular" w:cs="Calibri"/>
          <w:sz w:val="22"/>
        </w:rPr>
        <w:t>4</w:t>
      </w:r>
      <w:r w:rsidRPr="00323EA6">
        <w:rPr>
          <w:rFonts w:ascii="FlandersArtSans-Regular" w:hAnsi="FlandersArtSans-Regular" w:cs="Calibri"/>
          <w:sz w:val="22"/>
        </w:rPr>
        <w:t>/0</w:t>
      </w:r>
      <w:r w:rsidR="00AE2ED0">
        <w:rPr>
          <w:rFonts w:ascii="FlandersArtSans-Regular" w:hAnsi="FlandersArtSans-Regular" w:cs="Calibri"/>
          <w:sz w:val="22"/>
        </w:rPr>
        <w:t>8</w:t>
      </w:r>
      <w:r w:rsidRPr="00323EA6">
        <w:rPr>
          <w:rFonts w:ascii="FlandersArtSans-Regular" w:hAnsi="FlandersArtSans-Regular" w:cs="Calibri"/>
          <w:sz w:val="22"/>
        </w:rPr>
        <w:t>/2023</w:t>
      </w:r>
      <w:r w:rsidR="00304108">
        <w:rPr>
          <w:rFonts w:ascii="FlandersArtSans-Regular" w:hAnsi="FlandersArtSans-Regular" w:cs="Calibri"/>
          <w:sz w:val="22"/>
        </w:rPr>
        <w:t>.</w:t>
      </w:r>
    </w:p>
    <w:p w14:paraId="226913FF" w14:textId="77777777" w:rsidR="00304108" w:rsidRDefault="00304108" w:rsidP="00304108">
      <w:pPr>
        <w:pStyle w:val="Lijstalinea"/>
        <w:spacing w:line="276" w:lineRule="auto"/>
        <w:jc w:val="both"/>
        <w:rPr>
          <w:rFonts w:ascii="FlandersArtSans-Regular" w:hAnsi="FlandersArtSans-Regular" w:cs="Calibri"/>
          <w:sz w:val="22"/>
        </w:rPr>
      </w:pPr>
    </w:p>
    <w:p w14:paraId="36F6227F" w14:textId="77777777" w:rsidR="008F1BDD" w:rsidRDefault="00323EA6" w:rsidP="00323EA6">
      <w:pPr>
        <w:pStyle w:val="Lijstalinea"/>
        <w:spacing w:line="276" w:lineRule="auto"/>
        <w:jc w:val="both"/>
        <w:rPr>
          <w:rFonts w:ascii="FlandersArtSans-Regular" w:hAnsi="FlandersArtSans-Regular" w:cs="Calibri"/>
          <w:sz w:val="22"/>
        </w:rPr>
      </w:pPr>
      <w:r w:rsidRPr="00323EA6">
        <w:rPr>
          <w:rFonts w:ascii="FlandersArtSans-Regular" w:hAnsi="FlandersArtSans-Regular" w:cs="Calibri"/>
          <w:sz w:val="22"/>
        </w:rPr>
        <w:t xml:space="preserve">Het Agentschap voor Natuur en Bos verleent </w:t>
      </w:r>
      <w:r w:rsidR="00304108">
        <w:rPr>
          <w:rFonts w:ascii="FlandersArtSans-Regular" w:hAnsi="FlandersArtSans-Regular" w:cs="Calibri"/>
          <w:sz w:val="22"/>
        </w:rPr>
        <w:t xml:space="preserve">uiteindelijk </w:t>
      </w:r>
      <w:r w:rsidRPr="00323EA6">
        <w:rPr>
          <w:rFonts w:ascii="FlandersArtSans-Regular" w:hAnsi="FlandersArtSans-Regular" w:cs="Calibri"/>
          <w:sz w:val="22"/>
        </w:rPr>
        <w:t xml:space="preserve">een gunstig advies </w:t>
      </w:r>
      <w:r w:rsidR="00EA0EA7">
        <w:rPr>
          <w:rFonts w:ascii="FlandersArtSans-Regular" w:hAnsi="FlandersArtSans-Regular" w:cs="Calibri"/>
          <w:sz w:val="22"/>
        </w:rPr>
        <w:t xml:space="preserve">mits naleving van de </w:t>
      </w:r>
      <w:r w:rsidR="008F1BDD">
        <w:rPr>
          <w:rFonts w:ascii="FlandersArtSans-Regular" w:hAnsi="FlandersArtSans-Regular" w:cs="Calibri"/>
          <w:sz w:val="22"/>
        </w:rPr>
        <w:t>volgende voorwaarden:</w:t>
      </w:r>
    </w:p>
    <w:p w14:paraId="698873EB" w14:textId="5EAEFE87" w:rsidR="008F1BDD" w:rsidRDefault="001573B4" w:rsidP="00FE700E">
      <w:pPr>
        <w:pStyle w:val="Lijstalinea"/>
        <w:numPr>
          <w:ilvl w:val="1"/>
          <w:numId w:val="21"/>
        </w:numPr>
        <w:spacing w:line="276" w:lineRule="auto"/>
        <w:jc w:val="both"/>
        <w:rPr>
          <w:rFonts w:ascii="FlandersArtSans-Regular" w:hAnsi="FlandersArtSans-Regular" w:cs="Calibri"/>
          <w:sz w:val="22"/>
        </w:rPr>
      </w:pPr>
      <w:r>
        <w:rPr>
          <w:rFonts w:ascii="FlandersArtSans-Regular" w:hAnsi="FlandersArtSans-Regular" w:cs="Calibri"/>
          <w:sz w:val="22"/>
        </w:rPr>
        <w:t xml:space="preserve">De werkzaamheden worden maximaal uitgevoerd </w:t>
      </w:r>
      <w:r w:rsidR="00336CF5">
        <w:rPr>
          <w:rFonts w:ascii="FlandersArtSans-Regular" w:hAnsi="FlandersArtSans-Regular" w:cs="Calibri"/>
          <w:sz w:val="22"/>
        </w:rPr>
        <w:t>buiten het broedseizoen, dat plaatsvindt tussen 15 maart en 15 juli</w:t>
      </w:r>
      <w:r w:rsidR="00D508B2">
        <w:rPr>
          <w:rFonts w:ascii="FlandersArtSans-Regular" w:hAnsi="FlandersArtSans-Regular" w:cs="Calibri"/>
          <w:sz w:val="22"/>
        </w:rPr>
        <w:t>.</w:t>
      </w:r>
    </w:p>
    <w:p w14:paraId="0C519088" w14:textId="75358750" w:rsidR="00336CF5" w:rsidRDefault="00336CF5" w:rsidP="00FE700E">
      <w:pPr>
        <w:pStyle w:val="Lijstalinea"/>
        <w:numPr>
          <w:ilvl w:val="1"/>
          <w:numId w:val="21"/>
        </w:numPr>
        <w:spacing w:line="276" w:lineRule="auto"/>
        <w:jc w:val="both"/>
        <w:rPr>
          <w:rFonts w:ascii="FlandersArtSans-Regular" w:hAnsi="FlandersArtSans-Regular" w:cs="Calibri"/>
          <w:sz w:val="22"/>
        </w:rPr>
      </w:pPr>
      <w:r>
        <w:rPr>
          <w:rFonts w:ascii="FlandersArtSans-Regular" w:hAnsi="FlandersArtSans-Regular" w:cs="Calibri"/>
          <w:sz w:val="22"/>
        </w:rPr>
        <w:t xml:space="preserve">Ter hoogte van de paddentrekroutes in de Molenschansweg, de </w:t>
      </w:r>
      <w:proofErr w:type="spellStart"/>
      <w:r>
        <w:rPr>
          <w:rFonts w:ascii="FlandersArtSans-Regular" w:hAnsi="FlandersArtSans-Regular" w:cs="Calibri"/>
          <w:sz w:val="22"/>
        </w:rPr>
        <w:t>Ballewijerweg</w:t>
      </w:r>
      <w:proofErr w:type="spellEnd"/>
      <w:r>
        <w:rPr>
          <w:rFonts w:ascii="FlandersArtSans-Regular" w:hAnsi="FlandersArtSans-Regular" w:cs="Calibri"/>
          <w:sz w:val="22"/>
        </w:rPr>
        <w:t xml:space="preserve"> en de Ballebroekweg worden tijdens de maanden februari en maart de noodzakelijke voorzieningen geplaatst langs de rand van de werfzone om amfibieën die willen oversteken</w:t>
      </w:r>
      <w:r w:rsidR="00753B89">
        <w:rPr>
          <w:rFonts w:ascii="FlandersArtSans-Regular" w:hAnsi="FlandersArtSans-Regular" w:cs="Calibri"/>
          <w:sz w:val="22"/>
        </w:rPr>
        <w:t xml:space="preserve"> op te vangen. De gevangen amfibieën kunnen dan veilig door vrijwilligers worden overgezet.</w:t>
      </w:r>
      <w:r w:rsidR="00066325">
        <w:rPr>
          <w:rFonts w:ascii="FlandersArtSans-Regular" w:hAnsi="FlandersArtSans-Regular" w:cs="Calibri"/>
          <w:sz w:val="22"/>
        </w:rPr>
        <w:t xml:space="preserve"> </w:t>
      </w:r>
    </w:p>
    <w:p w14:paraId="02B74A82" w14:textId="77777777" w:rsidR="00965CB7" w:rsidRDefault="00965CB7" w:rsidP="00FE700E">
      <w:pPr>
        <w:pStyle w:val="Lijstalinea"/>
        <w:numPr>
          <w:ilvl w:val="1"/>
          <w:numId w:val="21"/>
        </w:numPr>
        <w:spacing w:line="276" w:lineRule="auto"/>
        <w:jc w:val="both"/>
        <w:rPr>
          <w:rFonts w:ascii="FlandersArtSans-Regular" w:hAnsi="FlandersArtSans-Regular" w:cs="Calibri"/>
          <w:sz w:val="22"/>
        </w:rPr>
      </w:pPr>
      <w:r>
        <w:rPr>
          <w:rFonts w:ascii="FlandersArtSans-Regular" w:hAnsi="FlandersArtSans-Regular" w:cs="Calibri"/>
          <w:sz w:val="22"/>
        </w:rPr>
        <w:br w:type="page"/>
      </w:r>
    </w:p>
    <w:p w14:paraId="6E7D2F13" w14:textId="488A7500" w:rsidR="00D508B2" w:rsidRDefault="005367EF" w:rsidP="00FE700E">
      <w:pPr>
        <w:pStyle w:val="Lijstalinea"/>
        <w:numPr>
          <w:ilvl w:val="1"/>
          <w:numId w:val="21"/>
        </w:numPr>
        <w:spacing w:line="276" w:lineRule="auto"/>
        <w:jc w:val="both"/>
        <w:rPr>
          <w:rFonts w:ascii="FlandersArtSans-Regular" w:hAnsi="FlandersArtSans-Regular" w:cs="Calibri"/>
          <w:sz w:val="22"/>
        </w:rPr>
      </w:pPr>
      <w:r>
        <w:rPr>
          <w:rFonts w:ascii="FlandersArtSans-Regular" w:hAnsi="FlandersArtSans-Regular" w:cs="Calibri"/>
          <w:sz w:val="22"/>
        </w:rPr>
        <w:lastRenderedPageBreak/>
        <w:t>De nodige maatregelen worden genomen om bodemverdichting te voorkomen:</w:t>
      </w:r>
    </w:p>
    <w:p w14:paraId="156B29BB" w14:textId="5AD6C009" w:rsidR="005367EF" w:rsidRDefault="005367EF" w:rsidP="005367EF">
      <w:pPr>
        <w:pStyle w:val="Lijstalinea"/>
        <w:numPr>
          <w:ilvl w:val="2"/>
          <w:numId w:val="21"/>
        </w:numPr>
        <w:spacing w:line="276" w:lineRule="auto"/>
        <w:jc w:val="both"/>
        <w:rPr>
          <w:rFonts w:ascii="FlandersArtSans-Regular" w:hAnsi="FlandersArtSans-Regular" w:cs="Calibri"/>
          <w:sz w:val="22"/>
        </w:rPr>
      </w:pPr>
      <w:r>
        <w:rPr>
          <w:rFonts w:ascii="FlandersArtSans-Regular" w:hAnsi="FlandersArtSans-Regular" w:cs="Calibri"/>
          <w:sz w:val="22"/>
        </w:rPr>
        <w:t>Ter hoogte van de natte en zeer natte zandbodems dient voldoende droogtijd in acht te worden genomen alvorens de bodems te betreden</w:t>
      </w:r>
      <w:r w:rsidR="00F8071C">
        <w:rPr>
          <w:rFonts w:ascii="FlandersArtSans-Regular" w:hAnsi="FlandersArtSans-Regular" w:cs="Calibri"/>
          <w:sz w:val="22"/>
        </w:rPr>
        <w:t>. Indien nodig wordt gewerkt vanop rijplaten;</w:t>
      </w:r>
    </w:p>
    <w:p w14:paraId="2BAC2DE0" w14:textId="2ED86431" w:rsidR="00F8071C" w:rsidRDefault="00F8071C" w:rsidP="005367EF">
      <w:pPr>
        <w:pStyle w:val="Lijstalinea"/>
        <w:numPr>
          <w:ilvl w:val="2"/>
          <w:numId w:val="21"/>
        </w:numPr>
        <w:spacing w:line="276" w:lineRule="auto"/>
        <w:jc w:val="both"/>
        <w:rPr>
          <w:rFonts w:ascii="FlandersArtSans-Regular" w:hAnsi="FlandersArtSans-Regular" w:cs="Calibri"/>
          <w:sz w:val="22"/>
        </w:rPr>
      </w:pPr>
      <w:r>
        <w:rPr>
          <w:rFonts w:ascii="FlandersArtSans-Regular" w:hAnsi="FlandersArtSans-Regular" w:cs="Calibri"/>
          <w:sz w:val="22"/>
        </w:rPr>
        <w:t>Ter hoogte van de veenbodem aan de Ballebroekweg worden rijplaten gebruikt.</w:t>
      </w:r>
    </w:p>
    <w:p w14:paraId="139BD75C" w14:textId="35AB447C" w:rsidR="00F8071C" w:rsidRDefault="00F641F4" w:rsidP="00F8071C">
      <w:pPr>
        <w:pStyle w:val="Lijstalinea"/>
        <w:numPr>
          <w:ilvl w:val="1"/>
          <w:numId w:val="21"/>
        </w:numPr>
        <w:spacing w:line="276" w:lineRule="auto"/>
        <w:jc w:val="both"/>
        <w:rPr>
          <w:rFonts w:ascii="FlandersArtSans-Regular" w:hAnsi="FlandersArtSans-Regular" w:cs="Calibri"/>
          <w:sz w:val="22"/>
        </w:rPr>
      </w:pPr>
      <w:r>
        <w:rPr>
          <w:rFonts w:ascii="FlandersArtSans-Regular" w:hAnsi="FlandersArtSans-Regular" w:cs="Calibri"/>
          <w:sz w:val="22"/>
        </w:rPr>
        <w:t xml:space="preserve">Overal waar de werfzone zich buiten de bestaande wegenis bevindt, zal na de werken een herinrichting tot berm of </w:t>
      </w:r>
      <w:proofErr w:type="spellStart"/>
      <w:r>
        <w:rPr>
          <w:rFonts w:ascii="FlandersArtSans-Regular" w:hAnsi="FlandersArtSans-Regular" w:cs="Calibri"/>
          <w:sz w:val="22"/>
        </w:rPr>
        <w:t>langsgracht</w:t>
      </w:r>
      <w:proofErr w:type="spellEnd"/>
      <w:r>
        <w:rPr>
          <w:rFonts w:ascii="FlandersArtSans-Regular" w:hAnsi="FlandersArtSans-Regular" w:cs="Calibri"/>
          <w:sz w:val="22"/>
        </w:rPr>
        <w:t xml:space="preserve"> plaatsvinden. Deze dient zich natuurlijk te kunnen ontwikkelen, of eventueel ingezaaid te worden met Italiaans raaigras.</w:t>
      </w:r>
    </w:p>
    <w:p w14:paraId="7B2295B1" w14:textId="5176A400" w:rsidR="00763C65" w:rsidRDefault="00763C65" w:rsidP="00F8071C">
      <w:pPr>
        <w:pStyle w:val="Lijstalinea"/>
        <w:numPr>
          <w:ilvl w:val="1"/>
          <w:numId w:val="21"/>
        </w:numPr>
        <w:spacing w:line="276" w:lineRule="auto"/>
        <w:jc w:val="both"/>
        <w:rPr>
          <w:rFonts w:ascii="FlandersArtSans-Regular" w:hAnsi="FlandersArtSans-Regular" w:cs="Calibri"/>
          <w:sz w:val="22"/>
        </w:rPr>
      </w:pPr>
      <w:r>
        <w:rPr>
          <w:rFonts w:ascii="FlandersArtSans-Regular" w:hAnsi="FlandersArtSans-Regular" w:cs="Calibri"/>
          <w:sz w:val="22"/>
        </w:rPr>
        <w:t>De situering van de amfibietunnels en geleidingswanden dient nog verder afgestemd te worden met het agentschap voor Natuur en Bos.</w:t>
      </w:r>
    </w:p>
    <w:p w14:paraId="4042E309" w14:textId="03EB8D44" w:rsidR="00763C65" w:rsidRDefault="00066325" w:rsidP="00F8071C">
      <w:pPr>
        <w:pStyle w:val="Lijstalinea"/>
        <w:numPr>
          <w:ilvl w:val="1"/>
          <w:numId w:val="21"/>
        </w:numPr>
        <w:spacing w:line="276" w:lineRule="auto"/>
        <w:jc w:val="both"/>
        <w:rPr>
          <w:rFonts w:ascii="FlandersArtSans-Regular" w:hAnsi="FlandersArtSans-Regular" w:cs="Calibri"/>
          <w:sz w:val="22"/>
        </w:rPr>
      </w:pPr>
      <w:r>
        <w:rPr>
          <w:rFonts w:ascii="FlandersArtSans-Regular" w:hAnsi="FlandersArtSans-Regular" w:cs="Calibri"/>
          <w:sz w:val="22"/>
        </w:rPr>
        <w:t xml:space="preserve">De waterstanden van de vijvers ter hoogte van het </w:t>
      </w:r>
      <w:proofErr w:type="spellStart"/>
      <w:r>
        <w:rPr>
          <w:rFonts w:ascii="FlandersArtSans-Regular" w:hAnsi="FlandersArtSans-Regular" w:cs="Calibri"/>
          <w:sz w:val="22"/>
        </w:rPr>
        <w:t>Welleke</w:t>
      </w:r>
      <w:proofErr w:type="spellEnd"/>
      <w:r>
        <w:rPr>
          <w:rFonts w:ascii="FlandersArtSans-Regular" w:hAnsi="FlandersArtSans-Regular" w:cs="Calibri"/>
          <w:sz w:val="22"/>
        </w:rPr>
        <w:t xml:space="preserve"> worden tijdens de bemaling </w:t>
      </w:r>
      <w:r w:rsidR="009C63D4">
        <w:rPr>
          <w:rFonts w:ascii="FlandersArtSans-Regular" w:hAnsi="FlandersArtSans-Regular" w:cs="Calibri"/>
          <w:sz w:val="22"/>
        </w:rPr>
        <w:t xml:space="preserve">gemonitord met behulp van een peilbuis met </w:t>
      </w:r>
      <w:proofErr w:type="spellStart"/>
      <w:r w:rsidR="009C63D4">
        <w:rPr>
          <w:rFonts w:ascii="FlandersArtSans-Regular" w:hAnsi="FlandersArtSans-Regular" w:cs="Calibri"/>
          <w:sz w:val="22"/>
        </w:rPr>
        <w:t>diver</w:t>
      </w:r>
      <w:proofErr w:type="spellEnd"/>
      <w:r w:rsidR="009C63D4">
        <w:rPr>
          <w:rFonts w:ascii="FlandersArtSans-Regular" w:hAnsi="FlandersArtSans-Regular" w:cs="Calibri"/>
          <w:sz w:val="22"/>
        </w:rPr>
        <w:t>. Indien de poelen en vijvers droog dreigen te vallen</w:t>
      </w:r>
      <w:r w:rsidR="00F50D70">
        <w:rPr>
          <w:rFonts w:ascii="FlandersArtSans-Regular" w:hAnsi="FlandersArtSans-Regular" w:cs="Calibri"/>
          <w:sz w:val="22"/>
        </w:rPr>
        <w:t xml:space="preserve">, wordt bemalingswater geloosd op de </w:t>
      </w:r>
      <w:proofErr w:type="spellStart"/>
      <w:r w:rsidR="00F50D70">
        <w:rPr>
          <w:rFonts w:ascii="FlandersArtSans-Regular" w:hAnsi="FlandersArtSans-Regular" w:cs="Calibri"/>
          <w:sz w:val="22"/>
        </w:rPr>
        <w:t>langsgrachten</w:t>
      </w:r>
      <w:proofErr w:type="spellEnd"/>
      <w:r w:rsidR="00F50D70">
        <w:rPr>
          <w:rFonts w:ascii="FlandersArtSans-Regular" w:hAnsi="FlandersArtSans-Regular" w:cs="Calibri"/>
          <w:sz w:val="22"/>
        </w:rPr>
        <w:t>.</w:t>
      </w:r>
    </w:p>
    <w:p w14:paraId="04F6EE85" w14:textId="1389CFD5" w:rsidR="00F50D70" w:rsidRDefault="00F50D70" w:rsidP="00F8071C">
      <w:pPr>
        <w:pStyle w:val="Lijstalinea"/>
        <w:numPr>
          <w:ilvl w:val="1"/>
          <w:numId w:val="21"/>
        </w:numPr>
        <w:spacing w:line="276" w:lineRule="auto"/>
        <w:jc w:val="both"/>
        <w:rPr>
          <w:rFonts w:ascii="FlandersArtSans-Regular" w:hAnsi="FlandersArtSans-Regular" w:cs="Calibri"/>
          <w:sz w:val="22"/>
        </w:rPr>
      </w:pPr>
      <w:r>
        <w:rPr>
          <w:rFonts w:ascii="FlandersArtSans-Regular" w:hAnsi="FlandersArtSans-Regular" w:cs="Calibri"/>
          <w:sz w:val="22"/>
        </w:rPr>
        <w:t xml:space="preserve">De concentratie aan opgeloste zuurstof </w:t>
      </w:r>
      <w:r w:rsidR="000E4A7F">
        <w:rPr>
          <w:rFonts w:ascii="FlandersArtSans-Regular" w:hAnsi="FlandersArtSans-Regular" w:cs="Calibri"/>
          <w:sz w:val="22"/>
        </w:rPr>
        <w:t>van het te lozen bemalingswater voldoet steeds aan de basismilieukwaliteitsnorm voor opgelost zuurstof in oppervlaktewateren (6 mg/l).</w:t>
      </w:r>
    </w:p>
    <w:p w14:paraId="1EBB3D4B" w14:textId="08FED328" w:rsidR="000E4A7F" w:rsidRDefault="00BD5EF8" w:rsidP="00F8071C">
      <w:pPr>
        <w:pStyle w:val="Lijstalinea"/>
        <w:numPr>
          <w:ilvl w:val="1"/>
          <w:numId w:val="21"/>
        </w:numPr>
        <w:spacing w:line="276" w:lineRule="auto"/>
        <w:jc w:val="both"/>
        <w:rPr>
          <w:rFonts w:ascii="FlandersArtSans-Regular" w:hAnsi="FlandersArtSans-Regular" w:cs="Calibri"/>
          <w:sz w:val="22"/>
        </w:rPr>
      </w:pPr>
      <w:r>
        <w:rPr>
          <w:rFonts w:ascii="FlandersArtSans-Regular" w:hAnsi="FlandersArtSans-Regular" w:cs="Calibri"/>
          <w:sz w:val="22"/>
        </w:rPr>
        <w:t xml:space="preserve">Voor een aantal verdrogingsgevoelige vegetaties blijft de schade beperkt omdat de bemaling zich voornamelijk buiten het groeiseizoen afspeelt. Indien de bemaling langer duurt dan voorzien en de verlaging grotendeels in het groeiseizoen </w:t>
      </w:r>
      <w:r w:rsidR="003E7970">
        <w:rPr>
          <w:rFonts w:ascii="FlandersArtSans-Regular" w:hAnsi="FlandersArtSans-Regular" w:cs="Calibri"/>
          <w:sz w:val="22"/>
        </w:rPr>
        <w:t>valt, dienen de verdrogingsgevoelige vegetatietypes gemonitord te worden.</w:t>
      </w:r>
    </w:p>
    <w:p w14:paraId="55103F8E" w14:textId="5A4698D7" w:rsidR="003E7970" w:rsidRDefault="003E7970" w:rsidP="00F8071C">
      <w:pPr>
        <w:pStyle w:val="Lijstalinea"/>
        <w:numPr>
          <w:ilvl w:val="1"/>
          <w:numId w:val="21"/>
        </w:numPr>
        <w:spacing w:line="276" w:lineRule="auto"/>
        <w:jc w:val="both"/>
        <w:rPr>
          <w:rFonts w:ascii="FlandersArtSans-Regular" w:hAnsi="FlandersArtSans-Regular" w:cs="Calibri"/>
          <w:sz w:val="22"/>
        </w:rPr>
      </w:pPr>
      <w:r>
        <w:rPr>
          <w:rFonts w:ascii="FlandersArtSans-Regular" w:hAnsi="FlandersArtSans-Regular" w:cs="Calibri"/>
          <w:sz w:val="22"/>
        </w:rPr>
        <w:t xml:space="preserve">Bevloeiing langs de </w:t>
      </w:r>
      <w:proofErr w:type="spellStart"/>
      <w:r>
        <w:rPr>
          <w:rFonts w:ascii="FlandersArtSans-Regular" w:hAnsi="FlandersArtSans-Regular" w:cs="Calibri"/>
          <w:sz w:val="22"/>
        </w:rPr>
        <w:t>Maexhofweg</w:t>
      </w:r>
      <w:proofErr w:type="spellEnd"/>
      <w:r>
        <w:rPr>
          <w:rFonts w:ascii="FlandersArtSans-Regular" w:hAnsi="FlandersArtSans-Regular" w:cs="Calibri"/>
          <w:sz w:val="22"/>
        </w:rPr>
        <w:t xml:space="preserve">. Tijdens fase 1 wordt een oppervlaktebevloeiing </w:t>
      </w:r>
      <w:r w:rsidR="00E61474">
        <w:rPr>
          <w:rFonts w:ascii="FlandersArtSans-Regular" w:hAnsi="FlandersArtSans-Regular" w:cs="Calibri"/>
          <w:sz w:val="22"/>
        </w:rPr>
        <w:t xml:space="preserve">toegepast om de impact op het bosje nabij de kruising van de </w:t>
      </w:r>
      <w:proofErr w:type="spellStart"/>
      <w:r w:rsidR="00E61474">
        <w:rPr>
          <w:rFonts w:ascii="FlandersArtSans-Regular" w:hAnsi="FlandersArtSans-Regular" w:cs="Calibri"/>
          <w:sz w:val="22"/>
        </w:rPr>
        <w:t>Herestraat</w:t>
      </w:r>
      <w:proofErr w:type="spellEnd"/>
      <w:r w:rsidR="00E61474">
        <w:rPr>
          <w:rFonts w:ascii="FlandersArtSans-Regular" w:hAnsi="FlandersArtSans-Regular" w:cs="Calibri"/>
          <w:sz w:val="22"/>
        </w:rPr>
        <w:t xml:space="preserve"> en de </w:t>
      </w:r>
      <w:proofErr w:type="spellStart"/>
      <w:r w:rsidR="00E61474">
        <w:rPr>
          <w:rFonts w:ascii="FlandersArtSans-Regular" w:hAnsi="FlandersArtSans-Regular" w:cs="Calibri"/>
          <w:sz w:val="22"/>
        </w:rPr>
        <w:t>Maexhofweg</w:t>
      </w:r>
      <w:proofErr w:type="spellEnd"/>
      <w:r w:rsidR="00E61474">
        <w:rPr>
          <w:rFonts w:ascii="FlandersArtSans-Regular" w:hAnsi="FlandersArtSans-Regular" w:cs="Calibri"/>
          <w:sz w:val="22"/>
        </w:rPr>
        <w:t xml:space="preserve"> te milderen.</w:t>
      </w:r>
    </w:p>
    <w:p w14:paraId="11BEA5F8" w14:textId="50CB32D2" w:rsidR="00E61474" w:rsidRDefault="00AB56E9" w:rsidP="00F8071C">
      <w:pPr>
        <w:pStyle w:val="Lijstalinea"/>
        <w:numPr>
          <w:ilvl w:val="1"/>
          <w:numId w:val="21"/>
        </w:numPr>
        <w:spacing w:line="276" w:lineRule="auto"/>
        <w:jc w:val="both"/>
        <w:rPr>
          <w:rFonts w:ascii="FlandersArtSans-Regular" w:hAnsi="FlandersArtSans-Regular" w:cs="Calibri"/>
          <w:sz w:val="22"/>
        </w:rPr>
      </w:pPr>
      <w:r>
        <w:rPr>
          <w:rFonts w:ascii="FlandersArtSans-Regular" w:hAnsi="FlandersArtSans-Regular" w:cs="Calibri"/>
          <w:sz w:val="22"/>
        </w:rPr>
        <w:t xml:space="preserve">De vijver </w:t>
      </w:r>
      <w:proofErr w:type="spellStart"/>
      <w:r>
        <w:rPr>
          <w:rFonts w:ascii="FlandersArtSans-Regular" w:hAnsi="FlandersArtSans-Regular" w:cs="Calibri"/>
          <w:sz w:val="22"/>
        </w:rPr>
        <w:t>Reddel</w:t>
      </w:r>
      <w:proofErr w:type="spellEnd"/>
      <w:r>
        <w:rPr>
          <w:rFonts w:ascii="FlandersArtSans-Regular" w:hAnsi="FlandersArtSans-Regular" w:cs="Calibri"/>
          <w:sz w:val="22"/>
        </w:rPr>
        <w:t xml:space="preserve"> (van het Limburgs Landschap): er dient een peilbuis met </w:t>
      </w:r>
      <w:proofErr w:type="spellStart"/>
      <w:r>
        <w:rPr>
          <w:rFonts w:ascii="FlandersArtSans-Regular" w:hAnsi="FlandersArtSans-Regular" w:cs="Calibri"/>
          <w:sz w:val="22"/>
        </w:rPr>
        <w:t>diver</w:t>
      </w:r>
      <w:proofErr w:type="spellEnd"/>
      <w:r>
        <w:rPr>
          <w:rFonts w:ascii="FlandersArtSans-Regular" w:hAnsi="FlandersArtSans-Regular" w:cs="Calibri"/>
          <w:sz w:val="22"/>
        </w:rPr>
        <w:t xml:space="preserve"> te worden geplaatst </w:t>
      </w:r>
      <w:r w:rsidR="004C2B43">
        <w:rPr>
          <w:rFonts w:ascii="FlandersArtSans-Regular" w:hAnsi="FlandersArtSans-Regular" w:cs="Calibri"/>
          <w:sz w:val="22"/>
        </w:rPr>
        <w:t xml:space="preserve">in de vijver </w:t>
      </w:r>
      <w:proofErr w:type="spellStart"/>
      <w:r w:rsidR="004C2B43">
        <w:rPr>
          <w:rFonts w:ascii="FlandersArtSans-Regular" w:hAnsi="FlandersArtSans-Regular" w:cs="Calibri"/>
          <w:sz w:val="22"/>
        </w:rPr>
        <w:t>Reddel</w:t>
      </w:r>
      <w:proofErr w:type="spellEnd"/>
      <w:r w:rsidR="004C2B43">
        <w:rPr>
          <w:rFonts w:ascii="FlandersArtSans-Regular" w:hAnsi="FlandersArtSans-Regular" w:cs="Calibri"/>
          <w:sz w:val="22"/>
        </w:rPr>
        <w:t xml:space="preserve">, zodat het waterpeil in de vijver continu kan gemonitord worden. Zolang het waterpeil </w:t>
      </w:r>
      <w:r w:rsidR="00271946">
        <w:rPr>
          <w:rFonts w:ascii="FlandersArtSans-Regular" w:hAnsi="FlandersArtSans-Regular" w:cs="Calibri"/>
          <w:sz w:val="22"/>
        </w:rPr>
        <w:t xml:space="preserve">onder een vastgelegde maximumwaarde blijft, kan er geloosd worden. Deze maximumwaarde </w:t>
      </w:r>
      <w:r w:rsidR="007946A0">
        <w:rPr>
          <w:rFonts w:ascii="FlandersArtSans-Regular" w:hAnsi="FlandersArtSans-Regular" w:cs="Calibri"/>
          <w:sz w:val="22"/>
        </w:rPr>
        <w:t xml:space="preserve">dient te worden afgestemd met het Limburgs Landschap. Zodra het waterpeil de maximumwaarde overschrijdt, dient de lozing op </w:t>
      </w:r>
      <w:proofErr w:type="spellStart"/>
      <w:r w:rsidR="007946A0">
        <w:rPr>
          <w:rFonts w:ascii="FlandersArtSans-Regular" w:hAnsi="FlandersArtSans-Regular" w:cs="Calibri"/>
          <w:sz w:val="22"/>
        </w:rPr>
        <w:t>Reddel</w:t>
      </w:r>
      <w:proofErr w:type="spellEnd"/>
      <w:r w:rsidR="007946A0">
        <w:rPr>
          <w:rFonts w:ascii="FlandersArtSans-Regular" w:hAnsi="FlandersArtSans-Regular" w:cs="Calibri"/>
          <w:sz w:val="22"/>
        </w:rPr>
        <w:t xml:space="preserve"> stopgezet te worden en moet er op de Slangbeek geloosd worden.</w:t>
      </w:r>
    </w:p>
    <w:p w14:paraId="4B4D03D7" w14:textId="594EF0CE" w:rsidR="007946A0" w:rsidRDefault="00D27D43" w:rsidP="00F8071C">
      <w:pPr>
        <w:pStyle w:val="Lijstalinea"/>
        <w:numPr>
          <w:ilvl w:val="1"/>
          <w:numId w:val="21"/>
        </w:numPr>
        <w:spacing w:line="276" w:lineRule="auto"/>
        <w:jc w:val="both"/>
        <w:rPr>
          <w:rFonts w:ascii="FlandersArtSans-Regular" w:hAnsi="FlandersArtSans-Regular" w:cs="Calibri"/>
          <w:sz w:val="22"/>
        </w:rPr>
      </w:pPr>
      <w:r>
        <w:rPr>
          <w:rFonts w:ascii="FlandersArtSans-Regular" w:hAnsi="FlandersArtSans-Regular" w:cs="Calibri"/>
          <w:sz w:val="22"/>
        </w:rPr>
        <w:t xml:space="preserve">De Slangbeek: deze staat in verbinding met de vijvers tussen de </w:t>
      </w:r>
      <w:proofErr w:type="spellStart"/>
      <w:r w:rsidR="0054542C">
        <w:rPr>
          <w:rFonts w:ascii="FlandersArtSans-Regular" w:hAnsi="FlandersArtSans-Regular" w:cs="Calibri"/>
          <w:sz w:val="22"/>
        </w:rPr>
        <w:t>B</w:t>
      </w:r>
      <w:r>
        <w:rPr>
          <w:rFonts w:ascii="FlandersArtSans-Regular" w:hAnsi="FlandersArtSans-Regular" w:cs="Calibri"/>
          <w:sz w:val="22"/>
        </w:rPr>
        <w:t>allewijerweg</w:t>
      </w:r>
      <w:proofErr w:type="spellEnd"/>
      <w:r>
        <w:rPr>
          <w:rFonts w:ascii="FlandersArtSans-Regular" w:hAnsi="FlandersArtSans-Regular" w:cs="Calibri"/>
          <w:sz w:val="22"/>
        </w:rPr>
        <w:t xml:space="preserve"> en de Ballebroekweg. De vijvers zijn via een schuifafsluiter aangesloten op de Slangbeek. Het geloosde bemalingswater op de Slangbeek wordt ingezet om het waterpeil in de vijvers hoog te houden en zo de grondwatertafel aan te vullen.</w:t>
      </w:r>
      <w:r w:rsidR="003E0D1B">
        <w:rPr>
          <w:rFonts w:ascii="FlandersArtSans-Regular" w:hAnsi="FlandersArtSans-Regular" w:cs="Calibri"/>
          <w:sz w:val="22"/>
        </w:rPr>
        <w:t xml:space="preserve"> Voor de lozing op de Slangbeek zijn er twee mogelijke locaties.</w:t>
      </w:r>
    </w:p>
    <w:p w14:paraId="46F2C499" w14:textId="77777777" w:rsidR="00965CB7" w:rsidRDefault="00965CB7" w:rsidP="00F8071C">
      <w:pPr>
        <w:pStyle w:val="Lijstalinea"/>
        <w:numPr>
          <w:ilvl w:val="1"/>
          <w:numId w:val="21"/>
        </w:numPr>
        <w:spacing w:line="276" w:lineRule="auto"/>
        <w:jc w:val="both"/>
        <w:rPr>
          <w:rFonts w:ascii="FlandersArtSans-Regular" w:hAnsi="FlandersArtSans-Regular" w:cs="Calibri"/>
          <w:sz w:val="22"/>
        </w:rPr>
      </w:pPr>
      <w:r>
        <w:rPr>
          <w:rFonts w:ascii="FlandersArtSans-Regular" w:hAnsi="FlandersArtSans-Regular" w:cs="Calibri"/>
          <w:sz w:val="22"/>
        </w:rPr>
        <w:br w:type="page"/>
      </w:r>
    </w:p>
    <w:p w14:paraId="70BEFAD5" w14:textId="674E6E85" w:rsidR="003E0D1B" w:rsidRDefault="00D23F84" w:rsidP="00F8071C">
      <w:pPr>
        <w:pStyle w:val="Lijstalinea"/>
        <w:numPr>
          <w:ilvl w:val="1"/>
          <w:numId w:val="21"/>
        </w:numPr>
        <w:spacing w:line="276" w:lineRule="auto"/>
        <w:jc w:val="both"/>
        <w:rPr>
          <w:rFonts w:ascii="FlandersArtSans-Regular" w:hAnsi="FlandersArtSans-Regular" w:cs="Calibri"/>
          <w:sz w:val="22"/>
        </w:rPr>
      </w:pPr>
      <w:r>
        <w:rPr>
          <w:rFonts w:ascii="FlandersArtSans-Regular" w:hAnsi="FlandersArtSans-Regular" w:cs="Calibri"/>
          <w:sz w:val="22"/>
        </w:rPr>
        <w:lastRenderedPageBreak/>
        <w:t xml:space="preserve">De baangrachten langs de </w:t>
      </w:r>
      <w:proofErr w:type="spellStart"/>
      <w:r>
        <w:rPr>
          <w:rFonts w:ascii="FlandersArtSans-Regular" w:hAnsi="FlandersArtSans-Regular" w:cs="Calibri"/>
          <w:sz w:val="22"/>
        </w:rPr>
        <w:t>Ballewijerweg</w:t>
      </w:r>
      <w:proofErr w:type="spellEnd"/>
      <w:r>
        <w:rPr>
          <w:rFonts w:ascii="FlandersArtSans-Regular" w:hAnsi="FlandersArtSans-Regular" w:cs="Calibri"/>
          <w:sz w:val="22"/>
        </w:rPr>
        <w:t xml:space="preserve">, Ballebroekweg en Molenschansweg: om de infiltratie in de baangrachten te maximaliseren worden compartimenteringen (vb. a.d.h.v. schotten) voorzien. Gezien </w:t>
      </w:r>
      <w:r w:rsidR="00DD39C5">
        <w:rPr>
          <w:rFonts w:ascii="FlandersArtSans-Regular" w:hAnsi="FlandersArtSans-Regular" w:cs="Calibri"/>
          <w:sz w:val="22"/>
        </w:rPr>
        <w:t xml:space="preserve">de nodige grondwaterverlagingen </w:t>
      </w:r>
      <w:r w:rsidR="00471F4B">
        <w:rPr>
          <w:rFonts w:ascii="FlandersArtSans-Regular" w:hAnsi="FlandersArtSans-Regular" w:cs="Calibri"/>
          <w:sz w:val="22"/>
        </w:rPr>
        <w:t xml:space="preserve">voor de werken, wordt er geen water in de grachten ter hoogte van de bemalingen geloosd, maar wel verderop in de straat. De compartimentering wordt afhankelijk van de vooruitgang van de werken aangepast. De afstand tussen de schotten </w:t>
      </w:r>
      <w:r w:rsidR="00EA5607">
        <w:rPr>
          <w:rFonts w:ascii="FlandersArtSans-Regular" w:hAnsi="FlandersArtSans-Regular" w:cs="Calibri"/>
          <w:sz w:val="22"/>
        </w:rPr>
        <w:t xml:space="preserve">dient zodanig te worden gedefinieerd dat het waterpeil bij het stroomopwaartse schot zich op halve diepte van de gracht bevindt. De riolering wordt in tegenovergestelde richting van de afwatering van de grachten aangelegd. </w:t>
      </w:r>
      <w:r w:rsidR="00EB7290">
        <w:rPr>
          <w:rFonts w:ascii="FlandersArtSans-Regular" w:hAnsi="FlandersArtSans-Regular" w:cs="Calibri"/>
          <w:sz w:val="22"/>
        </w:rPr>
        <w:t xml:space="preserve">De bemalingen starten </w:t>
      </w:r>
      <w:proofErr w:type="spellStart"/>
      <w:r w:rsidR="00EB7290">
        <w:rPr>
          <w:rFonts w:ascii="FlandersArtSans-Regular" w:hAnsi="FlandersArtSans-Regular" w:cs="Calibri"/>
          <w:sz w:val="22"/>
        </w:rPr>
        <w:t>t.h.v</w:t>
      </w:r>
      <w:proofErr w:type="spellEnd"/>
      <w:r w:rsidR="00EB7290">
        <w:rPr>
          <w:rFonts w:ascii="FlandersArtSans-Regular" w:hAnsi="FlandersArtSans-Regular" w:cs="Calibri"/>
          <w:sz w:val="22"/>
        </w:rPr>
        <w:t>. bemaalde grondwater in de gracht afwaarts de bemaling geïnfiltree</w:t>
      </w:r>
      <w:r w:rsidR="00895552">
        <w:rPr>
          <w:rFonts w:ascii="FlandersArtSans-Regular" w:hAnsi="FlandersArtSans-Regular" w:cs="Calibri"/>
          <w:sz w:val="22"/>
        </w:rPr>
        <w:t>rd. Op het einde van de bemaling wordt de compartimentering verwijderd.</w:t>
      </w:r>
    </w:p>
    <w:p w14:paraId="5B5D98E5" w14:textId="77777777" w:rsidR="00304108" w:rsidRDefault="00304108" w:rsidP="00304108">
      <w:pPr>
        <w:spacing w:line="276" w:lineRule="auto"/>
        <w:jc w:val="both"/>
        <w:rPr>
          <w:rFonts w:ascii="FlandersArtSans-Regular" w:hAnsi="FlandersArtSans-Regular" w:cs="Calibri"/>
          <w:sz w:val="22"/>
          <w:u w:val="single"/>
        </w:rPr>
      </w:pPr>
    </w:p>
    <w:p w14:paraId="7BBEC785" w14:textId="20B36395" w:rsidR="00E92A2F" w:rsidRPr="00541E17" w:rsidRDefault="00E92A2F" w:rsidP="00541E17">
      <w:pPr>
        <w:spacing w:line="276" w:lineRule="auto"/>
        <w:ind w:left="708"/>
        <w:jc w:val="both"/>
        <w:rPr>
          <w:rFonts w:ascii="FlandersArtSans-Regular" w:hAnsi="FlandersArtSans-Regular" w:cs="Calibri"/>
          <w:sz w:val="22"/>
        </w:rPr>
      </w:pPr>
      <w:r w:rsidRPr="00541E17">
        <w:rPr>
          <w:rFonts w:ascii="FlandersArtSans-Regular" w:hAnsi="FlandersArtSans-Regular" w:cs="Calibri"/>
          <w:sz w:val="22"/>
        </w:rPr>
        <w:t xml:space="preserve">Voor zover deze voorwaarden nog niet zijn opgenomen in </w:t>
      </w:r>
      <w:r w:rsidR="00245AF6" w:rsidRPr="00541E17">
        <w:rPr>
          <w:rFonts w:ascii="FlandersArtSans-Regular" w:hAnsi="FlandersArtSans-Regular" w:cs="Calibri"/>
          <w:sz w:val="22"/>
        </w:rPr>
        <w:t xml:space="preserve">het ontheffingsdossier, worden ze </w:t>
      </w:r>
      <w:r w:rsidR="008B5738" w:rsidRPr="00541E17">
        <w:rPr>
          <w:rFonts w:ascii="FlandersArtSans-Regular" w:hAnsi="FlandersArtSans-Regular" w:cs="Calibri"/>
          <w:sz w:val="22"/>
        </w:rPr>
        <w:t xml:space="preserve">door de initiatiefnemer aanvaard (e-mail MER-coördinator dd. </w:t>
      </w:r>
      <w:r w:rsidR="00541E17" w:rsidRPr="00541E17">
        <w:rPr>
          <w:rFonts w:ascii="FlandersArtSans-Regular" w:hAnsi="FlandersArtSans-Regular" w:cs="Calibri"/>
          <w:sz w:val="22"/>
        </w:rPr>
        <w:t>20/11/2023).</w:t>
      </w:r>
    </w:p>
    <w:p w14:paraId="2749CA47" w14:textId="77777777" w:rsidR="00541E17" w:rsidRDefault="00541E17" w:rsidP="00304108">
      <w:pPr>
        <w:spacing w:line="276" w:lineRule="auto"/>
        <w:jc w:val="both"/>
        <w:rPr>
          <w:rFonts w:ascii="FlandersArtSans-Regular" w:hAnsi="FlandersArtSans-Regular" w:cs="Calibri"/>
          <w:sz w:val="22"/>
          <w:u w:val="single"/>
        </w:rPr>
      </w:pPr>
    </w:p>
    <w:p w14:paraId="19C264BB" w14:textId="77777777" w:rsidR="00EF1708" w:rsidRPr="00BE3732" w:rsidRDefault="00EF1708" w:rsidP="00EF1708">
      <w:pPr>
        <w:spacing w:line="276" w:lineRule="auto"/>
        <w:jc w:val="both"/>
        <w:rPr>
          <w:rFonts w:ascii="FlandersArtSans-Regular" w:hAnsi="FlandersArtSans-Regular" w:cs="Calibri"/>
          <w:sz w:val="22"/>
          <w:u w:val="single"/>
          <w:lang w:val="nl-BE"/>
        </w:rPr>
      </w:pPr>
      <w:r w:rsidRPr="00BE3732">
        <w:rPr>
          <w:rFonts w:ascii="FlandersArtSans-Regular" w:hAnsi="FlandersArtSans-Regular" w:cs="Calibri"/>
          <w:sz w:val="22"/>
          <w:u w:val="single"/>
          <w:lang w:val="nl-BE"/>
        </w:rPr>
        <w:t>OVAM:</w:t>
      </w:r>
    </w:p>
    <w:p w14:paraId="519F217D" w14:textId="77777777" w:rsidR="00EF1708" w:rsidRPr="005C53F1" w:rsidRDefault="00EF1708" w:rsidP="00EF1708">
      <w:pPr>
        <w:pStyle w:val="Lijstalinea"/>
        <w:numPr>
          <w:ilvl w:val="0"/>
          <w:numId w:val="21"/>
        </w:numPr>
        <w:spacing w:line="276" w:lineRule="auto"/>
        <w:jc w:val="both"/>
        <w:rPr>
          <w:rFonts w:ascii="FlandersArtSans-Regular" w:hAnsi="FlandersArtSans-Regular" w:cs="Calibri"/>
          <w:i/>
          <w:iCs/>
          <w:sz w:val="22"/>
        </w:rPr>
      </w:pPr>
      <w:r>
        <w:rPr>
          <w:rFonts w:ascii="FlandersArtSans-Regular" w:hAnsi="FlandersArtSans-Regular" w:cs="Calibri"/>
          <w:sz w:val="22"/>
        </w:rPr>
        <w:t xml:space="preserve">Onder §4.3.3.1.3 is volgende opgenomen: </w:t>
      </w:r>
      <w:r w:rsidRPr="00A65417">
        <w:rPr>
          <w:rFonts w:ascii="FlandersArtSans-Regular" w:hAnsi="FlandersArtSans-Regular" w:cs="Calibri"/>
          <w:i/>
          <w:iCs/>
          <w:sz w:val="22"/>
        </w:rPr>
        <w:t xml:space="preserve">“Voorafgaandelijk aan de bemaling moet nagegaan worden of er nieuwe dossiers zijn gekend en of de bemaling mogelijk impact kan hebben. In het kader van de aanwezigheid van verontreiniging ter hoogte van </w:t>
      </w:r>
      <w:proofErr w:type="spellStart"/>
      <w:r w:rsidRPr="00A65417">
        <w:rPr>
          <w:rFonts w:ascii="FlandersArtSans-Regular" w:hAnsi="FlandersArtSans-Regular" w:cs="Calibri"/>
          <w:i/>
          <w:iCs/>
          <w:sz w:val="22"/>
        </w:rPr>
        <w:t>Oppelsenweg</w:t>
      </w:r>
      <w:proofErr w:type="spellEnd"/>
      <w:r w:rsidRPr="00A65417">
        <w:rPr>
          <w:rFonts w:ascii="FlandersArtSans-Regular" w:hAnsi="FlandersArtSans-Regular" w:cs="Calibri"/>
          <w:i/>
          <w:iCs/>
          <w:sz w:val="22"/>
        </w:rPr>
        <w:t xml:space="preserve"> 80 (bodemdossier 58895) en </w:t>
      </w:r>
      <w:proofErr w:type="spellStart"/>
      <w:r w:rsidRPr="00A65417">
        <w:rPr>
          <w:rFonts w:ascii="FlandersArtSans-Regular" w:hAnsi="FlandersArtSans-Regular" w:cs="Calibri"/>
          <w:i/>
          <w:iCs/>
          <w:sz w:val="22"/>
        </w:rPr>
        <w:t>Manerikweg</w:t>
      </w:r>
      <w:proofErr w:type="spellEnd"/>
      <w:r w:rsidRPr="00A65417">
        <w:rPr>
          <w:rFonts w:ascii="FlandersArtSans-Regular" w:hAnsi="FlandersArtSans-Regular" w:cs="Calibri"/>
          <w:i/>
          <w:iCs/>
          <w:sz w:val="22"/>
        </w:rPr>
        <w:t xml:space="preserve"> 5 (bodemdossier 98414), dient voor de opstart van de bemaling nagegaan te worden of er op die locaties nog een peilbuis aanwezig is die relevant is in het kader van de opvolging en mogelijke impact van de bemaling. Deze dient dan ook mee opgenomen te worden in de opvolging. Indien afwezig, dient een monitoringspeilbuis te worden voorzien.”</w:t>
      </w:r>
      <w:r>
        <w:rPr>
          <w:rFonts w:ascii="FlandersArtSans-Regular" w:hAnsi="FlandersArtSans-Regular" w:cs="Calibri"/>
          <w:i/>
          <w:iCs/>
          <w:sz w:val="22"/>
        </w:rPr>
        <w:t xml:space="preserve"> </w:t>
      </w:r>
      <w:r>
        <w:rPr>
          <w:rFonts w:ascii="FlandersArtSans-Regular" w:hAnsi="FlandersArtSans-Regular" w:cs="Calibri"/>
          <w:sz w:val="22"/>
        </w:rPr>
        <w:t>Deze aanbeveling is ook opgenomen in tabel 6-1 (hoofdstuk 6 – Besluit).</w:t>
      </w:r>
    </w:p>
    <w:p w14:paraId="60D4A428" w14:textId="77777777" w:rsidR="00EF1708" w:rsidRDefault="00EF1708" w:rsidP="00EF1708">
      <w:pPr>
        <w:spacing w:line="276" w:lineRule="auto"/>
        <w:jc w:val="both"/>
        <w:rPr>
          <w:rFonts w:ascii="FlandersArtSans-Regular" w:hAnsi="FlandersArtSans-Regular" w:cs="Calibri"/>
          <w:sz w:val="22"/>
          <w:szCs w:val="22"/>
          <w:lang w:val="nl-BE"/>
        </w:rPr>
      </w:pPr>
    </w:p>
    <w:p w14:paraId="58AA7403" w14:textId="77777777" w:rsidR="00EF1708" w:rsidRPr="00A65417" w:rsidRDefault="00EF1708" w:rsidP="00EF1708">
      <w:pPr>
        <w:spacing w:line="276" w:lineRule="auto"/>
        <w:jc w:val="both"/>
        <w:rPr>
          <w:rFonts w:ascii="FlandersArtSans-Regular" w:hAnsi="FlandersArtSans-Regular" w:cs="Calibri"/>
          <w:sz w:val="22"/>
          <w:szCs w:val="22"/>
          <w:u w:val="single"/>
          <w:lang w:val="nl-BE"/>
        </w:rPr>
      </w:pPr>
      <w:r w:rsidRPr="00A65417">
        <w:rPr>
          <w:rFonts w:ascii="FlandersArtSans-Regular" w:hAnsi="FlandersArtSans-Regular" w:cs="Calibri"/>
          <w:sz w:val="22"/>
          <w:szCs w:val="22"/>
          <w:u w:val="single"/>
          <w:lang w:val="nl-BE"/>
        </w:rPr>
        <w:t>Departement Landbouw en Visserij:</w:t>
      </w:r>
    </w:p>
    <w:p w14:paraId="1E317CFF" w14:textId="77777777" w:rsidR="00EF1708" w:rsidRPr="005C53F1" w:rsidRDefault="00EF1708" w:rsidP="00EF1708">
      <w:pPr>
        <w:pStyle w:val="Lijstalinea"/>
        <w:numPr>
          <w:ilvl w:val="0"/>
          <w:numId w:val="21"/>
        </w:numPr>
        <w:spacing w:line="276" w:lineRule="auto"/>
        <w:jc w:val="both"/>
        <w:rPr>
          <w:rFonts w:ascii="FlandersArtSans-Regular" w:hAnsi="FlandersArtSans-Regular" w:cs="Calibri"/>
          <w:i/>
          <w:iCs/>
          <w:sz w:val="22"/>
        </w:rPr>
      </w:pPr>
      <w:r>
        <w:rPr>
          <w:rFonts w:ascii="FlandersArtSans-Regular" w:hAnsi="FlandersArtSans-Regular" w:cs="Calibri"/>
          <w:sz w:val="22"/>
        </w:rPr>
        <w:t xml:space="preserve">Onder §4.7.3.1.4 is volgende opgenomen: </w:t>
      </w:r>
      <w:r w:rsidRPr="005C53F1">
        <w:rPr>
          <w:rFonts w:ascii="FlandersArtSans-Regular" w:hAnsi="FlandersArtSans-Regular" w:cs="Calibri"/>
          <w:i/>
          <w:iCs/>
          <w:sz w:val="22"/>
        </w:rPr>
        <w:t>“In de Molenschansweg 6 is een landbouwbedrijfszetel gelegen met achterliggende bedrijfsgronden. Hoewel er geen hinder wordt verwacht naar uitbating in de huiskavel moet wel de bereikbaarheid van het landbouwbedrijf tijdens en na de werken gegarandeerd worden.”</w:t>
      </w:r>
      <w:r>
        <w:rPr>
          <w:rFonts w:ascii="FlandersArtSans-Regular" w:hAnsi="FlandersArtSans-Regular" w:cs="Calibri"/>
          <w:sz w:val="22"/>
        </w:rPr>
        <w:t xml:space="preserve"> Deze aanbeveling is ook opgenomen in tabel 6-1 (hoofdstuk 6 – Besluit).</w:t>
      </w:r>
    </w:p>
    <w:p w14:paraId="4409B2E8" w14:textId="77777777" w:rsidR="00EF1708" w:rsidRDefault="00EF1708" w:rsidP="00304108">
      <w:pPr>
        <w:spacing w:line="276" w:lineRule="auto"/>
        <w:jc w:val="both"/>
        <w:rPr>
          <w:rFonts w:ascii="FlandersArtSans-Regular" w:hAnsi="FlandersArtSans-Regular" w:cs="Calibri"/>
          <w:sz w:val="22"/>
          <w:u w:val="single"/>
        </w:rPr>
      </w:pPr>
    </w:p>
    <w:p w14:paraId="2DC40CFB" w14:textId="77777777" w:rsidR="00EF1708" w:rsidRPr="00003567" w:rsidRDefault="00EF1708" w:rsidP="00EF1708">
      <w:pPr>
        <w:spacing w:line="276" w:lineRule="auto"/>
        <w:jc w:val="both"/>
        <w:rPr>
          <w:rFonts w:ascii="FlandersArtSans-Regular" w:hAnsi="FlandersArtSans-Regular" w:cs="Calibri"/>
          <w:sz w:val="22"/>
          <w:u w:val="single"/>
          <w:lang w:val="nl-BE"/>
        </w:rPr>
      </w:pPr>
      <w:proofErr w:type="spellStart"/>
      <w:r w:rsidRPr="00003567">
        <w:rPr>
          <w:rFonts w:ascii="FlandersArtSans-Regular" w:hAnsi="FlandersArtSans-Regular" w:cs="Calibri"/>
          <w:sz w:val="22"/>
          <w:u w:val="single"/>
          <w:lang w:val="nl-BE"/>
        </w:rPr>
        <w:t>Fluxys</w:t>
      </w:r>
      <w:proofErr w:type="spellEnd"/>
      <w:r w:rsidRPr="00003567">
        <w:rPr>
          <w:rFonts w:ascii="FlandersArtSans-Regular" w:hAnsi="FlandersArtSans-Regular" w:cs="Calibri"/>
          <w:sz w:val="22"/>
          <w:u w:val="single"/>
          <w:lang w:val="nl-BE"/>
        </w:rPr>
        <w:t>:</w:t>
      </w:r>
    </w:p>
    <w:p w14:paraId="5532B979" w14:textId="77777777" w:rsidR="00EF1708" w:rsidRPr="00107F55" w:rsidRDefault="00EF1708" w:rsidP="00EF1708">
      <w:pPr>
        <w:pStyle w:val="Lijstalinea"/>
        <w:numPr>
          <w:ilvl w:val="0"/>
          <w:numId w:val="21"/>
        </w:numPr>
        <w:spacing w:line="276" w:lineRule="auto"/>
        <w:jc w:val="both"/>
        <w:rPr>
          <w:rFonts w:ascii="FlandersArtSans-Regular" w:hAnsi="FlandersArtSans-Regular" w:cs="Calibri"/>
          <w:sz w:val="22"/>
        </w:rPr>
      </w:pPr>
      <w:r>
        <w:rPr>
          <w:rFonts w:ascii="FlandersArtSans-Regular" w:hAnsi="FlandersArtSans-Regular" w:cs="Calibri"/>
          <w:sz w:val="22"/>
        </w:rPr>
        <w:t xml:space="preserve">In het dossier wordt de ligging van de </w:t>
      </w:r>
      <w:proofErr w:type="spellStart"/>
      <w:r>
        <w:rPr>
          <w:rFonts w:ascii="FlandersArtSans-Regular" w:hAnsi="FlandersArtSans-Regular" w:cs="Calibri"/>
          <w:sz w:val="22"/>
        </w:rPr>
        <w:t>Fluxysleiding</w:t>
      </w:r>
      <w:proofErr w:type="spellEnd"/>
      <w:r>
        <w:rPr>
          <w:rFonts w:ascii="FlandersArtSans-Regular" w:hAnsi="FlandersArtSans-Regular" w:cs="Calibri"/>
          <w:sz w:val="22"/>
        </w:rPr>
        <w:t xml:space="preserve"> in de </w:t>
      </w:r>
      <w:proofErr w:type="spellStart"/>
      <w:r>
        <w:rPr>
          <w:rFonts w:ascii="FlandersArtSans-Regular" w:hAnsi="FlandersArtSans-Regular" w:cs="Calibri"/>
          <w:sz w:val="22"/>
        </w:rPr>
        <w:t>Ballewijerweg</w:t>
      </w:r>
      <w:proofErr w:type="spellEnd"/>
      <w:r>
        <w:rPr>
          <w:rFonts w:ascii="FlandersArtSans-Regular" w:hAnsi="FlandersArtSans-Regular" w:cs="Calibri"/>
          <w:sz w:val="22"/>
        </w:rPr>
        <w:t xml:space="preserve"> vermeld en worden onder § 4.7.3.1.4 de specifieke voorwaarden en veiligheidsmaatregelen toegelicht. Deze zijn ook opgenomen in tabel 6-1 bijkomende aanbevelingen (hoofdstuk 6 – Besluit).</w:t>
      </w:r>
    </w:p>
    <w:p w14:paraId="6FEAB22D" w14:textId="77777777" w:rsidR="00EF1708" w:rsidRDefault="00EF1708" w:rsidP="00304108">
      <w:pPr>
        <w:spacing w:line="276" w:lineRule="auto"/>
        <w:jc w:val="both"/>
        <w:rPr>
          <w:rFonts w:ascii="FlandersArtSans-Regular" w:hAnsi="FlandersArtSans-Regular" w:cs="Calibri"/>
          <w:sz w:val="22"/>
          <w:u w:val="single"/>
        </w:rPr>
      </w:pPr>
    </w:p>
    <w:p w14:paraId="6F50C14E" w14:textId="38AA8C4B" w:rsidR="00304108" w:rsidRPr="008C637E" w:rsidRDefault="00304108" w:rsidP="00304108">
      <w:pPr>
        <w:spacing w:line="276" w:lineRule="auto"/>
        <w:jc w:val="both"/>
        <w:rPr>
          <w:rFonts w:ascii="FlandersArtSans-Regular" w:hAnsi="FlandersArtSans-Regular" w:cs="Calibri"/>
          <w:sz w:val="22"/>
          <w:u w:val="single"/>
        </w:rPr>
      </w:pPr>
      <w:r w:rsidRPr="008C637E">
        <w:rPr>
          <w:rFonts w:ascii="FlandersArtSans-Regular" w:hAnsi="FlandersArtSans-Regular" w:cs="Calibri"/>
          <w:sz w:val="22"/>
          <w:u w:val="single"/>
        </w:rPr>
        <w:t>Team Omgevingseffecten:</w:t>
      </w:r>
    </w:p>
    <w:p w14:paraId="0814B710" w14:textId="00839FE1" w:rsidR="00304108" w:rsidRPr="0088374E" w:rsidRDefault="00304108" w:rsidP="00304108">
      <w:pPr>
        <w:pStyle w:val="Lijstalinea"/>
        <w:numPr>
          <w:ilvl w:val="0"/>
          <w:numId w:val="21"/>
        </w:numPr>
        <w:spacing w:line="276" w:lineRule="auto"/>
        <w:jc w:val="both"/>
        <w:rPr>
          <w:rFonts w:ascii="FlandersArtSans-Regular" w:hAnsi="FlandersArtSans-Regular" w:cs="Calibri"/>
          <w:sz w:val="22"/>
        </w:rPr>
      </w:pPr>
      <w:r>
        <w:rPr>
          <w:rFonts w:ascii="FlandersArtSans-Regular" w:hAnsi="FlandersArtSans-Regular" w:cs="Calibri"/>
          <w:sz w:val="22"/>
        </w:rPr>
        <w:t>D</w:t>
      </w:r>
      <w:r w:rsidRPr="0088374E">
        <w:rPr>
          <w:rFonts w:ascii="FlandersArtSans-Regular" w:hAnsi="FlandersArtSans-Regular" w:cs="Calibri"/>
          <w:sz w:val="22"/>
        </w:rPr>
        <w:t xml:space="preserve">aar waar de opmerkingen vragen tot verduidelijkingen of </w:t>
      </w:r>
      <w:r w:rsidR="00D044BB">
        <w:rPr>
          <w:rFonts w:ascii="FlandersArtSans-Regular" w:hAnsi="FlandersArtSans-Regular" w:cs="Calibri"/>
          <w:sz w:val="22"/>
        </w:rPr>
        <w:t>aanvullingen</w:t>
      </w:r>
      <w:r w:rsidRPr="0088374E">
        <w:rPr>
          <w:rFonts w:ascii="FlandersArtSans-Regular" w:hAnsi="FlandersArtSans-Regular" w:cs="Calibri"/>
          <w:sz w:val="22"/>
        </w:rPr>
        <w:t xml:space="preserve"> betr</w:t>
      </w:r>
      <w:r w:rsidR="00404AB0">
        <w:rPr>
          <w:rFonts w:ascii="FlandersArtSans-Regular" w:hAnsi="FlandersArtSans-Regular" w:cs="Calibri"/>
          <w:sz w:val="22"/>
        </w:rPr>
        <w:t>o</w:t>
      </w:r>
      <w:r w:rsidRPr="0088374E">
        <w:rPr>
          <w:rFonts w:ascii="FlandersArtSans-Regular" w:hAnsi="FlandersArtSans-Regular" w:cs="Calibri"/>
          <w:sz w:val="22"/>
        </w:rPr>
        <w:t>ffen, zijn deze voor zover relevant aangevuld in het ontheffingsdossier.</w:t>
      </w:r>
    </w:p>
    <w:p w14:paraId="4B104084" w14:textId="77777777" w:rsidR="00323EA6" w:rsidRDefault="00323EA6" w:rsidP="00715F4A">
      <w:pPr>
        <w:spacing w:line="276" w:lineRule="auto"/>
        <w:jc w:val="both"/>
        <w:rPr>
          <w:rFonts w:ascii="FlandersArtSans-Regular" w:hAnsi="FlandersArtSans-Regular" w:cs="Calibri"/>
          <w:sz w:val="22"/>
          <w:lang w:val="nl-BE"/>
        </w:rPr>
      </w:pPr>
    </w:p>
    <w:p w14:paraId="1A7809FA" w14:textId="77777777" w:rsidR="00003567" w:rsidRDefault="00003567" w:rsidP="00715F4A">
      <w:pPr>
        <w:spacing w:line="276" w:lineRule="auto"/>
        <w:jc w:val="both"/>
        <w:rPr>
          <w:rFonts w:ascii="FlandersArtSans-Regular" w:hAnsi="FlandersArtSans-Regular" w:cs="Calibri"/>
          <w:sz w:val="22"/>
          <w:lang w:val="nl-BE"/>
        </w:rPr>
      </w:pPr>
    </w:p>
    <w:p w14:paraId="68284793" w14:textId="087F73F8" w:rsidR="0054733D" w:rsidRPr="00715F4A" w:rsidRDefault="005A75E4" w:rsidP="00715F4A">
      <w:pPr>
        <w:spacing w:line="276" w:lineRule="auto"/>
        <w:jc w:val="both"/>
        <w:rPr>
          <w:rFonts w:ascii="FlandersArtSans-Regular" w:hAnsi="FlandersArtSans-Regular" w:cs="Calibri"/>
          <w:sz w:val="22"/>
          <w:szCs w:val="22"/>
          <w:lang w:val="nl-BE"/>
        </w:rPr>
      </w:pPr>
      <w:r w:rsidRPr="008E14F0">
        <w:rPr>
          <w:rFonts w:ascii="FlandersArtSans-Regular" w:hAnsi="FlandersArtSans-Regular" w:cs="Calibri"/>
          <w:sz w:val="22"/>
          <w:szCs w:val="22"/>
          <w:lang w:val="nl-BE"/>
        </w:rPr>
        <w:lastRenderedPageBreak/>
        <w:t xml:space="preserve">Rekening houdende met </w:t>
      </w:r>
      <w:r w:rsidR="0074085E" w:rsidRPr="008E14F0">
        <w:rPr>
          <w:rFonts w:ascii="FlandersArtSans-Regular" w:hAnsi="FlandersArtSans-Regular" w:cs="Calibri"/>
          <w:sz w:val="22"/>
          <w:szCs w:val="22"/>
          <w:lang w:val="nl-BE"/>
        </w:rPr>
        <w:t xml:space="preserve">de </w:t>
      </w:r>
      <w:r w:rsidR="005F4871" w:rsidRPr="008E14F0">
        <w:rPr>
          <w:rFonts w:ascii="FlandersArtSans-Regular" w:hAnsi="FlandersArtSans-Regular" w:cs="Calibri"/>
          <w:sz w:val="22"/>
          <w:szCs w:val="22"/>
          <w:lang w:val="nl-BE"/>
        </w:rPr>
        <w:t xml:space="preserve">ontvangen adviezen </w:t>
      </w:r>
      <w:r w:rsidR="00A6235C" w:rsidRPr="008E14F0">
        <w:rPr>
          <w:rFonts w:ascii="FlandersArtSans-Regular" w:hAnsi="FlandersArtSans-Regular" w:cs="Calibri"/>
          <w:sz w:val="22"/>
          <w:szCs w:val="22"/>
          <w:lang w:val="nl-BE"/>
        </w:rPr>
        <w:t xml:space="preserve">en de verwerking ervan </w:t>
      </w:r>
      <w:r w:rsidR="003A7EE4" w:rsidRPr="008E14F0">
        <w:rPr>
          <w:rFonts w:ascii="FlandersArtSans-Regular" w:hAnsi="FlandersArtSans-Regular" w:cs="Calibri"/>
          <w:sz w:val="22"/>
          <w:szCs w:val="22"/>
          <w:lang w:val="nl-BE"/>
        </w:rPr>
        <w:t>alsook</w:t>
      </w:r>
      <w:r w:rsidR="005F4871" w:rsidRPr="008E14F0">
        <w:rPr>
          <w:rFonts w:ascii="FlandersArtSans-Regular" w:hAnsi="FlandersArtSans-Regular" w:cs="Calibri"/>
          <w:sz w:val="22"/>
          <w:szCs w:val="22"/>
          <w:lang w:val="nl-BE"/>
        </w:rPr>
        <w:t xml:space="preserve"> met </w:t>
      </w:r>
      <w:r w:rsidR="00715F4A" w:rsidRPr="008E14F0">
        <w:rPr>
          <w:rFonts w:ascii="FlandersArtSans-Regular" w:hAnsi="FlandersArtSans-Regular" w:cs="Calibri"/>
          <w:sz w:val="22"/>
          <w:szCs w:val="22"/>
          <w:lang w:val="nl-BE"/>
        </w:rPr>
        <w:t xml:space="preserve">onderstaande </w:t>
      </w:r>
      <w:r w:rsidR="00473766" w:rsidRPr="008E14F0">
        <w:rPr>
          <w:rFonts w:ascii="FlandersArtSans-Regular" w:hAnsi="FlandersArtSans-Regular" w:cs="Calibri"/>
          <w:sz w:val="22"/>
          <w:szCs w:val="22"/>
          <w:lang w:val="nl-BE"/>
        </w:rPr>
        <w:t>toetsing</w:t>
      </w:r>
      <w:r w:rsidR="005F4871" w:rsidRPr="008E14F0">
        <w:rPr>
          <w:rFonts w:ascii="FlandersArtSans-Regular" w:hAnsi="FlandersArtSans-Regular" w:cs="Calibri"/>
          <w:sz w:val="22"/>
          <w:szCs w:val="22"/>
          <w:lang w:val="nl-BE"/>
        </w:rPr>
        <w:t xml:space="preserve"> </w:t>
      </w:r>
      <w:r w:rsidR="00715F4A" w:rsidRPr="008E14F0">
        <w:rPr>
          <w:rFonts w:ascii="FlandersArtSans-Regular" w:hAnsi="FlandersArtSans-Regular" w:cs="Calibri"/>
          <w:sz w:val="22"/>
          <w:szCs w:val="22"/>
          <w:lang w:val="nl-BE"/>
        </w:rPr>
        <w:t>conform Bijlage II van het DABM, Art. 4.3.3, §6</w:t>
      </w:r>
      <w:r w:rsidR="005F4871" w:rsidRPr="008E14F0">
        <w:rPr>
          <w:rFonts w:ascii="FlandersArtSans-Regular" w:hAnsi="FlandersArtSans-Regular" w:cs="Calibri"/>
          <w:sz w:val="22"/>
          <w:szCs w:val="22"/>
          <w:lang w:val="nl-BE"/>
        </w:rPr>
        <w:t xml:space="preserve"> van de verstrekte informatie in het ontheffingsdossier</w:t>
      </w:r>
      <w:r w:rsidR="00715F4A" w:rsidRPr="008E14F0">
        <w:rPr>
          <w:rFonts w:ascii="FlandersArtSans-Regular" w:hAnsi="FlandersArtSans-Regular" w:cs="Calibri"/>
          <w:sz w:val="22"/>
          <w:szCs w:val="22"/>
          <w:lang w:val="nl-BE"/>
        </w:rPr>
        <w:t xml:space="preserve">, </w:t>
      </w:r>
      <w:r w:rsidR="00BC1734" w:rsidRPr="008E14F0">
        <w:rPr>
          <w:rFonts w:ascii="FlandersArtSans-Regular" w:hAnsi="FlandersArtSans-Regular" w:cs="Calibri"/>
          <w:sz w:val="22"/>
          <w:szCs w:val="22"/>
          <w:lang w:val="nl-BE"/>
        </w:rPr>
        <w:t xml:space="preserve">is het </w:t>
      </w:r>
      <w:r w:rsidR="00F066AB">
        <w:rPr>
          <w:rFonts w:ascii="FlandersArtSans-Regular" w:hAnsi="FlandersArtSans-Regular" w:cs="Calibri"/>
          <w:sz w:val="22"/>
          <w:szCs w:val="22"/>
          <w:lang w:val="nl-BE"/>
        </w:rPr>
        <w:t>t</w:t>
      </w:r>
      <w:r w:rsidR="00BC1734" w:rsidRPr="008E14F0">
        <w:rPr>
          <w:rFonts w:ascii="FlandersArtSans-Regular" w:hAnsi="FlandersArtSans-Regular" w:cs="Calibri"/>
          <w:sz w:val="22"/>
          <w:szCs w:val="22"/>
          <w:lang w:val="nl-BE"/>
        </w:rPr>
        <w:t xml:space="preserve">eam </w:t>
      </w:r>
      <w:r w:rsidR="00A1323E" w:rsidRPr="008E14F0">
        <w:rPr>
          <w:rFonts w:ascii="FlandersArtSans-Regular" w:hAnsi="FlandersArtSans-Regular" w:cs="Calibri"/>
          <w:sz w:val="22"/>
          <w:szCs w:val="22"/>
          <w:lang w:val="nl-BE"/>
        </w:rPr>
        <w:t xml:space="preserve">Omgevingseffecten </w:t>
      </w:r>
      <w:r w:rsidR="00BC1734" w:rsidRPr="008E14F0">
        <w:rPr>
          <w:rFonts w:ascii="FlandersArtSans-Regular" w:hAnsi="FlandersArtSans-Regular" w:cs="Calibri"/>
          <w:sz w:val="22"/>
          <w:szCs w:val="22"/>
          <w:lang w:val="nl-BE"/>
        </w:rPr>
        <w:t xml:space="preserve">van mening dat </w:t>
      </w:r>
      <w:r w:rsidR="00152BB6" w:rsidRPr="008E14F0">
        <w:rPr>
          <w:rFonts w:ascii="FlandersArtSans-Regular" w:hAnsi="FlandersArtSans-Regular" w:cs="Calibri"/>
          <w:sz w:val="22"/>
          <w:szCs w:val="22"/>
          <w:lang w:val="nl-BE"/>
        </w:rPr>
        <w:t>ze</w:t>
      </w:r>
      <w:r w:rsidR="00BC1734" w:rsidRPr="008E14F0">
        <w:rPr>
          <w:rFonts w:ascii="FlandersArtSans-Regular" w:hAnsi="FlandersArtSans-Regular" w:cs="Calibri"/>
          <w:sz w:val="22"/>
          <w:szCs w:val="22"/>
          <w:lang w:val="nl-BE"/>
        </w:rPr>
        <w:t xml:space="preserve"> kan </w:t>
      </w:r>
      <w:r w:rsidR="005F4871" w:rsidRPr="008E14F0">
        <w:rPr>
          <w:rFonts w:ascii="FlandersArtSans-Regular" w:hAnsi="FlandersArtSans-Regular" w:cs="Calibri"/>
          <w:sz w:val="22"/>
          <w:szCs w:val="22"/>
          <w:lang w:val="nl-BE"/>
        </w:rPr>
        <w:t>concluderen</w:t>
      </w:r>
      <w:r w:rsidR="00BC1734" w:rsidRPr="008E14F0">
        <w:rPr>
          <w:rFonts w:ascii="FlandersArtSans-Regular" w:hAnsi="FlandersArtSans-Regular" w:cs="Calibri"/>
          <w:sz w:val="22"/>
          <w:szCs w:val="22"/>
          <w:lang w:val="nl-BE"/>
        </w:rPr>
        <w:t xml:space="preserve"> </w:t>
      </w:r>
      <w:r w:rsidR="00152BB6" w:rsidRPr="008E14F0">
        <w:rPr>
          <w:rFonts w:ascii="FlandersArtSans-Regular" w:hAnsi="FlandersArtSans-Regular" w:cs="Calibri"/>
          <w:sz w:val="22"/>
          <w:szCs w:val="22"/>
          <w:lang w:val="nl-BE"/>
        </w:rPr>
        <w:t>dat het voorliggende project geen aanzienlijk</w:t>
      </w:r>
      <w:r w:rsidR="00715F4A" w:rsidRPr="008E14F0">
        <w:rPr>
          <w:rFonts w:ascii="FlandersArtSans-Regular" w:hAnsi="FlandersArtSans-Regular" w:cs="Calibri"/>
          <w:sz w:val="22"/>
          <w:szCs w:val="22"/>
          <w:lang w:val="nl-BE"/>
        </w:rPr>
        <w:t>e</w:t>
      </w:r>
      <w:r w:rsidR="00152BB6" w:rsidRPr="008E14F0">
        <w:rPr>
          <w:rFonts w:ascii="FlandersArtSans-Regular" w:hAnsi="FlandersArtSans-Regular" w:cs="Calibri"/>
          <w:sz w:val="22"/>
          <w:szCs w:val="22"/>
          <w:lang w:val="nl-BE"/>
        </w:rPr>
        <w:t xml:space="preserve"> negatieve effecten voor het milieu tot gevolg </w:t>
      </w:r>
      <w:r w:rsidR="005F4871" w:rsidRPr="008E14F0">
        <w:rPr>
          <w:rFonts w:ascii="FlandersArtSans-Regular" w:hAnsi="FlandersArtSans-Regular" w:cs="Calibri"/>
          <w:sz w:val="22"/>
          <w:szCs w:val="22"/>
          <w:lang w:val="nl-BE"/>
        </w:rPr>
        <w:t>zal</w:t>
      </w:r>
      <w:r w:rsidR="00152BB6" w:rsidRPr="008E14F0">
        <w:rPr>
          <w:rFonts w:ascii="FlandersArtSans-Regular" w:hAnsi="FlandersArtSans-Regular" w:cs="Calibri"/>
          <w:sz w:val="22"/>
          <w:szCs w:val="22"/>
          <w:lang w:val="nl-BE"/>
        </w:rPr>
        <w:t xml:space="preserve"> hebben</w:t>
      </w:r>
      <w:r w:rsidR="0054733D" w:rsidRPr="008E14F0">
        <w:rPr>
          <w:rFonts w:ascii="FlandersArtSans-Regular" w:hAnsi="FlandersArtSans-Regular" w:cs="Calibri"/>
          <w:sz w:val="22"/>
          <w:szCs w:val="22"/>
          <w:lang w:val="nl-BE"/>
        </w:rPr>
        <w:t xml:space="preserve"> en dat een project-MER redelijkerwijze geen nieuwe of bijkomende gegevens over aanzienlijke </w:t>
      </w:r>
      <w:r w:rsidR="00715F4A" w:rsidRPr="008E14F0">
        <w:rPr>
          <w:rFonts w:ascii="FlandersArtSans-Regular" w:hAnsi="FlandersArtSans-Regular" w:cs="Calibri"/>
          <w:sz w:val="22"/>
          <w:szCs w:val="22"/>
          <w:lang w:val="nl-BE"/>
        </w:rPr>
        <w:t xml:space="preserve">negatieve </w:t>
      </w:r>
      <w:r w:rsidR="0054733D" w:rsidRPr="008E14F0">
        <w:rPr>
          <w:rFonts w:ascii="FlandersArtSans-Regular" w:hAnsi="FlandersArtSans-Regular" w:cs="Calibri"/>
          <w:sz w:val="22"/>
          <w:szCs w:val="22"/>
          <w:lang w:val="nl-BE"/>
        </w:rPr>
        <w:t>milieueffecten kan bevatten.</w:t>
      </w:r>
    </w:p>
    <w:p w14:paraId="0310974E" w14:textId="7C667EB3" w:rsidR="003F225E" w:rsidRDefault="003F225E" w:rsidP="00715F4A">
      <w:pPr>
        <w:spacing w:line="276" w:lineRule="auto"/>
        <w:jc w:val="both"/>
        <w:rPr>
          <w:rFonts w:ascii="FlandersArtSans-Regular" w:hAnsi="FlandersArtSans-Regular" w:cs="Calibri"/>
          <w:sz w:val="22"/>
          <w:szCs w:val="22"/>
          <w:lang w:val="nl-BE"/>
        </w:rPr>
      </w:pPr>
    </w:p>
    <w:p w14:paraId="3133C48C" w14:textId="77777777" w:rsidR="00623EA7" w:rsidRPr="00715F4A" w:rsidRDefault="00623EA7" w:rsidP="00715F4A">
      <w:pPr>
        <w:spacing w:line="276" w:lineRule="auto"/>
        <w:jc w:val="both"/>
        <w:rPr>
          <w:rFonts w:ascii="FlandersArtSans-Regular" w:hAnsi="FlandersArtSans-Regular" w:cs="Calibri"/>
          <w:sz w:val="22"/>
          <w:szCs w:val="22"/>
          <w:lang w:val="nl-BE"/>
        </w:rPr>
      </w:pPr>
    </w:p>
    <w:tbl>
      <w:tblPr>
        <w:tblStyle w:val="Tabelraster"/>
        <w:tblW w:w="0" w:type="auto"/>
        <w:tblInd w:w="113" w:type="dxa"/>
        <w:tblLook w:val="04A0" w:firstRow="1" w:lastRow="0" w:firstColumn="1" w:lastColumn="0" w:noHBand="0" w:noVBand="1"/>
      </w:tblPr>
      <w:tblGrid>
        <w:gridCol w:w="4489"/>
        <w:gridCol w:w="4458"/>
      </w:tblGrid>
      <w:tr w:rsidR="0055244F" w14:paraId="169BD177" w14:textId="77777777" w:rsidTr="009F037D">
        <w:tc>
          <w:tcPr>
            <w:tcW w:w="8947" w:type="dxa"/>
            <w:gridSpan w:val="2"/>
          </w:tcPr>
          <w:p w14:paraId="4B6C58E9" w14:textId="77777777" w:rsidR="0055244F" w:rsidRPr="00041FFD" w:rsidRDefault="0055244F" w:rsidP="001457B5">
            <w:pPr>
              <w:rPr>
                <w:b/>
                <w:bCs/>
              </w:rPr>
            </w:pPr>
            <w:r w:rsidRPr="00041FFD">
              <w:rPr>
                <w:rFonts w:ascii="Arial" w:hAnsi="Arial" w:cs="Arial"/>
                <w:b/>
                <w:bCs/>
                <w:color w:val="52595D"/>
              </w:rPr>
              <w:t>DABM, Art. 4.3.3, §6 : Als besloten wordt dat er geen project-MER hoeft te worden opgesteld, bevat de beslissing de belangrijkste redenen waarom er geen project-MER hoeft te worden opgesteld, waarbij verwezen wordt naar de relevante criteria, vermeld in bijlage II, die bij dit decreet is gevoegd, en, als de initiatiefnemer die heeft voorgesteld, de kenmerken van het project of de geplande maatregelen om te vermijden of te voorkomen wat anders wellicht aanzienlijke nadelige milieueffecten zouden zijn geweest.</w:t>
            </w:r>
          </w:p>
        </w:tc>
      </w:tr>
      <w:tr w:rsidR="0055244F" w14:paraId="382482DF" w14:textId="77777777" w:rsidTr="009F037D">
        <w:tc>
          <w:tcPr>
            <w:tcW w:w="4489" w:type="dxa"/>
          </w:tcPr>
          <w:p w14:paraId="72BF8E81" w14:textId="77777777" w:rsidR="0055244F" w:rsidRDefault="0055244F" w:rsidP="001457B5"/>
        </w:tc>
        <w:tc>
          <w:tcPr>
            <w:tcW w:w="4458" w:type="dxa"/>
          </w:tcPr>
          <w:p w14:paraId="39CAE79F" w14:textId="77777777" w:rsidR="0055244F" w:rsidRDefault="0055244F" w:rsidP="001457B5"/>
        </w:tc>
      </w:tr>
      <w:tr w:rsidR="0055244F" w14:paraId="605C1B7E" w14:textId="77777777" w:rsidTr="009F037D">
        <w:tc>
          <w:tcPr>
            <w:tcW w:w="8947" w:type="dxa"/>
            <w:gridSpan w:val="2"/>
          </w:tcPr>
          <w:p w14:paraId="6BBD831F" w14:textId="77777777" w:rsidR="0055244F" w:rsidRPr="00EB2EA1" w:rsidRDefault="0055244F" w:rsidP="001457B5">
            <w:pPr>
              <w:rPr>
                <w:b/>
                <w:bCs/>
              </w:rPr>
            </w:pPr>
            <w:r w:rsidRPr="00EB2EA1">
              <w:rPr>
                <w:rFonts w:ascii="Arial" w:hAnsi="Arial" w:cs="Arial"/>
                <w:b/>
                <w:bCs/>
                <w:color w:val="52595D"/>
              </w:rPr>
              <w:t>Bijlage II DABM : De criteria overeenkomstig artikel 4.3.2, § 1, § 2, § 2bis, § 3, § 3bis en § 4, zijn:</w:t>
            </w:r>
          </w:p>
        </w:tc>
      </w:tr>
      <w:tr w:rsidR="0055244F" w14:paraId="7468F298" w14:textId="77777777" w:rsidTr="009F037D">
        <w:tc>
          <w:tcPr>
            <w:tcW w:w="4489" w:type="dxa"/>
          </w:tcPr>
          <w:p w14:paraId="4897ABE1" w14:textId="77777777" w:rsidR="0055244F" w:rsidRDefault="0055244F" w:rsidP="001457B5"/>
        </w:tc>
        <w:tc>
          <w:tcPr>
            <w:tcW w:w="4458" w:type="dxa"/>
          </w:tcPr>
          <w:p w14:paraId="7DA9C148" w14:textId="77777777" w:rsidR="0055244F" w:rsidRDefault="0055244F" w:rsidP="001457B5"/>
        </w:tc>
      </w:tr>
      <w:tr w:rsidR="0055244F" w14:paraId="35EA0BA7" w14:textId="77777777" w:rsidTr="009F037D">
        <w:tc>
          <w:tcPr>
            <w:tcW w:w="8947" w:type="dxa"/>
            <w:gridSpan w:val="2"/>
          </w:tcPr>
          <w:p w14:paraId="792FB2C4" w14:textId="77777777" w:rsidR="0055244F" w:rsidRPr="00EB2EA1" w:rsidRDefault="0055244F" w:rsidP="001457B5">
            <w:pPr>
              <w:rPr>
                <w:b/>
                <w:bCs/>
              </w:rPr>
            </w:pPr>
            <w:r w:rsidRPr="00EB2EA1">
              <w:rPr>
                <w:rFonts w:ascii="Arial" w:hAnsi="Arial" w:cs="Arial"/>
                <w:b/>
                <w:bCs/>
                <w:color w:val="52595D"/>
                <w:sz w:val="18"/>
                <w:szCs w:val="18"/>
              </w:rPr>
              <w:t>1°. de kenmerken van de projecten. Bij de kenmerken van de projecten moeten in het bijzonder de volgende aspecten in overweging worden genomen:</w:t>
            </w:r>
          </w:p>
        </w:tc>
      </w:tr>
      <w:tr w:rsidR="0055244F" w14:paraId="2D087A9B" w14:textId="77777777" w:rsidTr="009F037D">
        <w:tc>
          <w:tcPr>
            <w:tcW w:w="4489" w:type="dxa"/>
          </w:tcPr>
          <w:p w14:paraId="6ECDE8A5" w14:textId="4C35D7E7" w:rsidR="0055244F" w:rsidRDefault="0055244F" w:rsidP="001457B5">
            <w:r>
              <w:t>a</w:t>
            </w:r>
            <w:r w:rsidRPr="006037A9">
              <w:rPr>
                <w:rFonts w:ascii="Arial" w:hAnsi="Arial" w:cs="Arial"/>
                <w:color w:val="52595D"/>
                <w:sz w:val="18"/>
                <w:szCs w:val="18"/>
              </w:rPr>
              <w:t xml:space="preserve">) </w:t>
            </w:r>
            <w:r w:rsidR="00A0135B">
              <w:rPr>
                <w:rFonts w:ascii="Arial" w:hAnsi="Arial" w:cs="Arial"/>
                <w:color w:val="52595D"/>
                <w:sz w:val="18"/>
                <w:szCs w:val="18"/>
              </w:rPr>
              <w:t>d</w:t>
            </w:r>
            <w:r w:rsidRPr="006037A9">
              <w:rPr>
                <w:rFonts w:ascii="Arial" w:hAnsi="Arial" w:cs="Arial"/>
                <w:color w:val="52595D"/>
                <w:sz w:val="18"/>
                <w:szCs w:val="18"/>
              </w:rPr>
              <w:t>e omvang en het ontwerp van het hele project</w:t>
            </w:r>
          </w:p>
        </w:tc>
        <w:tc>
          <w:tcPr>
            <w:tcW w:w="4458" w:type="dxa"/>
          </w:tcPr>
          <w:p w14:paraId="6C63001E" w14:textId="072E9486" w:rsidR="0055244F" w:rsidRDefault="000D74D7" w:rsidP="001457B5">
            <w:r>
              <w:t xml:space="preserve">Project op niveau van </w:t>
            </w:r>
            <w:r w:rsidR="00714DF9">
              <w:t>riolerings- en wegeniswerken</w:t>
            </w:r>
            <w:r w:rsidR="008D76D1">
              <w:t xml:space="preserve"> met </w:t>
            </w:r>
            <w:r w:rsidR="00275579">
              <w:t xml:space="preserve">o.a. </w:t>
            </w:r>
            <w:r w:rsidR="008D76D1">
              <w:t xml:space="preserve">een tijdelijke bemaling </w:t>
            </w:r>
            <w:r w:rsidR="00714DF9">
              <w:t xml:space="preserve">in een 6-tal straten in de gemeente Zonhoven. </w:t>
            </w:r>
            <w:r w:rsidR="008D76D1">
              <w:t>De maximale invloedstraal van de tijdelijke bemaling is ca. 1.200 m</w:t>
            </w:r>
            <w:r w:rsidR="00404AB0">
              <w:t>.</w:t>
            </w:r>
          </w:p>
        </w:tc>
      </w:tr>
      <w:tr w:rsidR="0055244F" w14:paraId="7D75A4D4" w14:textId="77777777" w:rsidTr="009F037D">
        <w:tc>
          <w:tcPr>
            <w:tcW w:w="4489" w:type="dxa"/>
          </w:tcPr>
          <w:p w14:paraId="395461F4" w14:textId="77777777" w:rsidR="0055244F" w:rsidRDefault="0055244F" w:rsidP="001457B5">
            <w:r>
              <w:rPr>
                <w:rFonts w:ascii="Arial" w:hAnsi="Arial" w:cs="Arial"/>
                <w:color w:val="52595D"/>
                <w:sz w:val="18"/>
                <w:szCs w:val="18"/>
              </w:rPr>
              <w:t xml:space="preserve">b) </w:t>
            </w:r>
            <w:r w:rsidRPr="006037A9">
              <w:rPr>
                <w:rFonts w:ascii="Arial" w:hAnsi="Arial" w:cs="Arial"/>
                <w:color w:val="52595D"/>
                <w:sz w:val="18"/>
                <w:szCs w:val="18"/>
              </w:rPr>
              <w:t>de cumulatie met andere bestaande of goedgekeurde projecten;</w:t>
            </w:r>
          </w:p>
        </w:tc>
        <w:tc>
          <w:tcPr>
            <w:tcW w:w="4458" w:type="dxa"/>
          </w:tcPr>
          <w:p w14:paraId="753E98B7" w14:textId="68D922CC" w:rsidR="0055244F" w:rsidRDefault="00223C75" w:rsidP="001457B5">
            <w:r>
              <w:t>Niet van toepassing.</w:t>
            </w:r>
          </w:p>
        </w:tc>
      </w:tr>
      <w:tr w:rsidR="000D74D7" w14:paraId="17411530" w14:textId="77777777" w:rsidTr="009F037D">
        <w:tc>
          <w:tcPr>
            <w:tcW w:w="4489" w:type="dxa"/>
          </w:tcPr>
          <w:p w14:paraId="25415F10" w14:textId="77777777" w:rsidR="000D74D7" w:rsidRDefault="000D74D7" w:rsidP="000D74D7">
            <w:r>
              <w:t xml:space="preserve">c) </w:t>
            </w:r>
            <w:r w:rsidRPr="006037A9">
              <w:rPr>
                <w:rFonts w:ascii="Arial" w:hAnsi="Arial" w:cs="Arial"/>
                <w:color w:val="52595D"/>
                <w:sz w:val="18"/>
                <w:szCs w:val="18"/>
              </w:rPr>
              <w:t>het gebruik van natuurlijke hulpbronnen, met name land, bodem, water en biodiversiteit;</w:t>
            </w:r>
          </w:p>
        </w:tc>
        <w:tc>
          <w:tcPr>
            <w:tcW w:w="4458" w:type="dxa"/>
          </w:tcPr>
          <w:p w14:paraId="6C633D5A" w14:textId="77777777" w:rsidR="00B47010" w:rsidRDefault="00B47010" w:rsidP="000D74D7">
            <w:pPr>
              <w:autoSpaceDE w:val="0"/>
              <w:autoSpaceDN w:val="0"/>
              <w:adjustRightInd w:val="0"/>
            </w:pPr>
            <w:r>
              <w:t xml:space="preserve">* </w:t>
            </w:r>
            <w:r w:rsidR="00442068">
              <w:t>Tijdelijke bemaling</w:t>
            </w:r>
            <w:r>
              <w:t>: e</w:t>
            </w:r>
            <w:r w:rsidR="00442068">
              <w:t xml:space="preserve">ffecten hiervan zijn in een aparte studie onderzocht </w:t>
            </w:r>
            <w:r w:rsidR="00A452BD">
              <w:t xml:space="preserve">(in bijlage bij ontheffingsnota) </w:t>
            </w:r>
            <w:r w:rsidR="00442068">
              <w:t>en zijn niet aanzienlijk.</w:t>
            </w:r>
            <w:r w:rsidR="00A0135B">
              <w:t xml:space="preserve"> </w:t>
            </w:r>
          </w:p>
          <w:p w14:paraId="1666309E" w14:textId="47FEF664" w:rsidR="000D74D7" w:rsidRDefault="00B47010" w:rsidP="000D74D7">
            <w:pPr>
              <w:autoSpaceDE w:val="0"/>
              <w:autoSpaceDN w:val="0"/>
              <w:adjustRightInd w:val="0"/>
            </w:pPr>
            <w:r>
              <w:t xml:space="preserve">* </w:t>
            </w:r>
            <w:r w:rsidR="002F7E31">
              <w:t>Op sommige plaatsen moet vegetatie worden verwijderd</w:t>
            </w:r>
            <w:r>
              <w:t xml:space="preserve">: </w:t>
            </w:r>
            <w:r w:rsidR="00E0788F">
              <w:t xml:space="preserve">dit zal gebeuren conform de </w:t>
            </w:r>
            <w:r w:rsidR="0015484A">
              <w:t>geldende regelgeving ter</w:t>
            </w:r>
            <w:r w:rsidR="00384F66">
              <w:t xml:space="preserve"> </w:t>
            </w:r>
            <w:r w:rsidR="0015484A">
              <w:t>zake.</w:t>
            </w:r>
          </w:p>
          <w:p w14:paraId="4DDEE9DF" w14:textId="77777777" w:rsidR="0015484A" w:rsidRDefault="00E30078" w:rsidP="000D74D7">
            <w:pPr>
              <w:autoSpaceDE w:val="0"/>
              <w:autoSpaceDN w:val="0"/>
              <w:adjustRightInd w:val="0"/>
            </w:pPr>
            <w:r>
              <w:t xml:space="preserve">* </w:t>
            </w:r>
            <w:r w:rsidR="00654E8F">
              <w:t>W</w:t>
            </w:r>
            <w:r>
              <w:t>e</w:t>
            </w:r>
            <w:r w:rsidR="00654E8F">
              <w:t>r</w:t>
            </w:r>
            <w:r>
              <w:t>kzaamheden worden maximaal uitgevoerd buiten het broedseizoen</w:t>
            </w:r>
            <w:r w:rsidR="00654E8F">
              <w:t xml:space="preserve"> (15 maart – 15 juli).</w:t>
            </w:r>
          </w:p>
          <w:p w14:paraId="1A80D9B7" w14:textId="77777777" w:rsidR="00654E8F" w:rsidRDefault="00654E8F" w:rsidP="000D74D7">
            <w:pPr>
              <w:autoSpaceDE w:val="0"/>
              <w:autoSpaceDN w:val="0"/>
              <w:adjustRightInd w:val="0"/>
            </w:pPr>
            <w:r>
              <w:t xml:space="preserve">* </w:t>
            </w:r>
            <w:r w:rsidR="0062439B">
              <w:t>Maatregelen voorzien voor de paddentrek in de maanden februari en maart.</w:t>
            </w:r>
          </w:p>
          <w:p w14:paraId="4A88D5C6" w14:textId="3CB0CC67" w:rsidR="001A2DAA" w:rsidRDefault="001A2DAA" w:rsidP="000D74D7">
            <w:pPr>
              <w:autoSpaceDE w:val="0"/>
              <w:autoSpaceDN w:val="0"/>
              <w:adjustRightInd w:val="0"/>
            </w:pPr>
            <w:r>
              <w:t xml:space="preserve">* </w:t>
            </w:r>
            <w:r w:rsidR="00515AAB">
              <w:t>M</w:t>
            </w:r>
            <w:r>
              <w:t>aatregelen voorzien om bod</w:t>
            </w:r>
            <w:r w:rsidR="00515AAB">
              <w:t>em</w:t>
            </w:r>
            <w:r>
              <w:t xml:space="preserve">verdichting </w:t>
            </w:r>
            <w:r w:rsidR="00515AAB">
              <w:t>te voorkomen.</w:t>
            </w:r>
          </w:p>
          <w:p w14:paraId="4DAA42F1" w14:textId="77777777" w:rsidR="00515AAB" w:rsidRDefault="00515AAB" w:rsidP="000D74D7">
            <w:pPr>
              <w:autoSpaceDE w:val="0"/>
              <w:autoSpaceDN w:val="0"/>
              <w:adjustRightInd w:val="0"/>
            </w:pPr>
            <w:r>
              <w:t xml:space="preserve">* </w:t>
            </w:r>
            <w:r w:rsidR="00195E21">
              <w:t xml:space="preserve">Maatregelen voorzien voor natuurlijke </w:t>
            </w:r>
            <w:r w:rsidR="00CE2B4D">
              <w:t xml:space="preserve">herinrichting zones </w:t>
            </w:r>
            <w:r w:rsidR="00195E21">
              <w:t>die zich buiten de bestaande wegenis bevinden.</w:t>
            </w:r>
          </w:p>
          <w:p w14:paraId="57E8C101" w14:textId="0AF179DE" w:rsidR="00B0352F" w:rsidRPr="00B47010" w:rsidRDefault="00B0352F" w:rsidP="000D74D7">
            <w:pPr>
              <w:autoSpaceDE w:val="0"/>
              <w:autoSpaceDN w:val="0"/>
              <w:adjustRightInd w:val="0"/>
            </w:pPr>
            <w:r>
              <w:t>… (zie hoofdstuk 6)</w:t>
            </w:r>
          </w:p>
        </w:tc>
      </w:tr>
      <w:tr w:rsidR="000D74D7" w14:paraId="4A39E7EB" w14:textId="77777777" w:rsidTr="009F037D">
        <w:tc>
          <w:tcPr>
            <w:tcW w:w="4489" w:type="dxa"/>
          </w:tcPr>
          <w:p w14:paraId="36D69367" w14:textId="77777777" w:rsidR="000D74D7" w:rsidRDefault="000D74D7" w:rsidP="000D74D7">
            <w:r>
              <w:t xml:space="preserve">d) </w:t>
            </w:r>
            <w:r w:rsidRPr="006037A9">
              <w:rPr>
                <w:rFonts w:ascii="Arial" w:hAnsi="Arial" w:cs="Arial"/>
                <w:color w:val="52595D"/>
                <w:sz w:val="18"/>
                <w:szCs w:val="18"/>
              </w:rPr>
              <w:t>de productie van afvalstoffen;</w:t>
            </w:r>
          </w:p>
        </w:tc>
        <w:tc>
          <w:tcPr>
            <w:tcW w:w="4458" w:type="dxa"/>
          </w:tcPr>
          <w:p w14:paraId="60E19C66" w14:textId="7870C37B" w:rsidR="000D74D7" w:rsidRDefault="000D74D7" w:rsidP="000D74D7">
            <w:r w:rsidRPr="005D2BD1">
              <w:t>Niet van toepassing voor dit project</w:t>
            </w:r>
            <w:r>
              <w:rPr>
                <w:rFonts w:ascii="ArialMT" w:hAnsi="ArialMT" w:cs="ArialMT"/>
                <w:sz w:val="21"/>
                <w:szCs w:val="21"/>
                <w:lang w:val="nl-BE"/>
              </w:rPr>
              <w:t>.</w:t>
            </w:r>
          </w:p>
        </w:tc>
      </w:tr>
      <w:tr w:rsidR="000D74D7" w14:paraId="0340D1CD" w14:textId="77777777" w:rsidTr="009F037D">
        <w:tc>
          <w:tcPr>
            <w:tcW w:w="4489" w:type="dxa"/>
          </w:tcPr>
          <w:p w14:paraId="2A830DAC" w14:textId="77777777" w:rsidR="000D74D7" w:rsidRDefault="000D74D7" w:rsidP="000D74D7">
            <w:r>
              <w:t xml:space="preserve">e) </w:t>
            </w:r>
            <w:r w:rsidRPr="006037A9">
              <w:rPr>
                <w:rFonts w:ascii="Arial" w:hAnsi="Arial" w:cs="Arial"/>
                <w:color w:val="52595D"/>
                <w:sz w:val="18"/>
                <w:szCs w:val="18"/>
              </w:rPr>
              <w:t>verontreiniging en hinder;</w:t>
            </w:r>
          </w:p>
        </w:tc>
        <w:tc>
          <w:tcPr>
            <w:tcW w:w="4458" w:type="dxa"/>
          </w:tcPr>
          <w:p w14:paraId="00B03729" w14:textId="1B3F3ECF" w:rsidR="000D74D7" w:rsidRDefault="00A452BD" w:rsidP="000D74D7">
            <w:pPr>
              <w:jc w:val="both"/>
            </w:pPr>
            <w:r>
              <w:t>Het project brengt tijdelijke hinder met zich mee</w:t>
            </w:r>
            <w:r w:rsidR="00CF0EE2">
              <w:t xml:space="preserve">, maar deze </w:t>
            </w:r>
            <w:r w:rsidR="0037082B">
              <w:t xml:space="preserve">hinder </w:t>
            </w:r>
            <w:r w:rsidR="00CF0EE2">
              <w:t>is omkeerbaar. Mogelijke verspreiding van bodem</w:t>
            </w:r>
            <w:r w:rsidR="00C75813">
              <w:t>- of grondwater</w:t>
            </w:r>
            <w:r w:rsidR="00CF0EE2">
              <w:t xml:space="preserve">verontreiniging door de </w:t>
            </w:r>
            <w:r w:rsidR="00C75813">
              <w:t xml:space="preserve">tijdelijke </w:t>
            </w:r>
            <w:r w:rsidR="00CF0EE2">
              <w:t>bemaling wordt vermeden door de voorgestelde project</w:t>
            </w:r>
            <w:r w:rsidR="00C75813">
              <w:t xml:space="preserve"> </w:t>
            </w:r>
            <w:r w:rsidR="00CF0EE2">
              <w:t>geïntegreerde maatregelen</w:t>
            </w:r>
            <w:r w:rsidR="00384F66">
              <w:t>.</w:t>
            </w:r>
            <w:r w:rsidR="00CF0EE2">
              <w:t xml:space="preserve"> </w:t>
            </w:r>
          </w:p>
        </w:tc>
      </w:tr>
      <w:tr w:rsidR="000D74D7" w14:paraId="73572561" w14:textId="77777777" w:rsidTr="009F037D">
        <w:tc>
          <w:tcPr>
            <w:tcW w:w="4489" w:type="dxa"/>
          </w:tcPr>
          <w:p w14:paraId="68BD57E6" w14:textId="77777777" w:rsidR="000D74D7" w:rsidRDefault="000D74D7" w:rsidP="000D74D7">
            <w:r>
              <w:t xml:space="preserve">f) </w:t>
            </w:r>
            <w:r w:rsidRPr="006037A9">
              <w:rPr>
                <w:rFonts w:ascii="Arial" w:hAnsi="Arial" w:cs="Arial"/>
                <w:color w:val="52595D"/>
                <w:sz w:val="18"/>
                <w:szCs w:val="18"/>
              </w:rPr>
              <w:t>de risico’s op zware ongevallen of rampen die relevant zijn voor het project in kwestie, waaronder rampen die worden veroorzaakt door klimaat</w:t>
            </w:r>
            <w:r>
              <w:rPr>
                <w:rFonts w:ascii="Arial" w:hAnsi="Arial" w:cs="Arial"/>
                <w:color w:val="52595D"/>
                <w:sz w:val="18"/>
                <w:szCs w:val="18"/>
              </w:rPr>
              <w:t xml:space="preserve"> </w:t>
            </w:r>
            <w:r w:rsidRPr="006037A9">
              <w:rPr>
                <w:rFonts w:ascii="Arial" w:hAnsi="Arial" w:cs="Arial"/>
                <w:color w:val="52595D"/>
                <w:sz w:val="18"/>
                <w:szCs w:val="18"/>
              </w:rPr>
              <w:t>verandering, in overeenstemming met wetenschappelijke kennis;</w:t>
            </w:r>
          </w:p>
        </w:tc>
        <w:tc>
          <w:tcPr>
            <w:tcW w:w="4458" w:type="dxa"/>
          </w:tcPr>
          <w:p w14:paraId="42E20142" w14:textId="77777777" w:rsidR="000D74D7" w:rsidRDefault="000D74D7" w:rsidP="000D74D7">
            <w:r>
              <w:t>Niet van toepassing voor dit project.</w:t>
            </w:r>
          </w:p>
        </w:tc>
      </w:tr>
      <w:tr w:rsidR="000D74D7" w14:paraId="07BC3AA2" w14:textId="77777777" w:rsidTr="009F037D">
        <w:tc>
          <w:tcPr>
            <w:tcW w:w="8947" w:type="dxa"/>
            <w:gridSpan w:val="2"/>
          </w:tcPr>
          <w:p w14:paraId="7141E35C" w14:textId="77777777" w:rsidR="000D74D7" w:rsidRDefault="000D74D7" w:rsidP="000D74D7"/>
        </w:tc>
      </w:tr>
      <w:tr w:rsidR="000D74D7" w14:paraId="45BB331E" w14:textId="77777777" w:rsidTr="009F037D">
        <w:tc>
          <w:tcPr>
            <w:tcW w:w="8947" w:type="dxa"/>
            <w:gridSpan w:val="2"/>
          </w:tcPr>
          <w:p w14:paraId="5B221637" w14:textId="77777777" w:rsidR="000D74D7" w:rsidRPr="00EB2EA1" w:rsidRDefault="000D74D7" w:rsidP="000D74D7">
            <w:pPr>
              <w:rPr>
                <w:b/>
                <w:bCs/>
              </w:rPr>
            </w:pPr>
            <w:r w:rsidRPr="00EB2EA1">
              <w:rPr>
                <w:rFonts w:ascii="Arial" w:hAnsi="Arial" w:cs="Arial"/>
                <w:b/>
                <w:bCs/>
                <w:color w:val="52595D"/>
                <w:sz w:val="18"/>
                <w:szCs w:val="18"/>
              </w:rPr>
              <w:lastRenderedPageBreak/>
              <w:t>2° de locatie van de projecten. Bij de mate van kwetsbaarheid van het milieu in de gebieden waarop de projecten van invloed kunnen zijn, moeten in het bijzonder de volgende aspecten in overweging worden genomen:</w:t>
            </w:r>
          </w:p>
        </w:tc>
      </w:tr>
      <w:tr w:rsidR="000D74D7" w14:paraId="398537FC" w14:textId="77777777" w:rsidTr="009F037D">
        <w:tc>
          <w:tcPr>
            <w:tcW w:w="4489" w:type="dxa"/>
          </w:tcPr>
          <w:p w14:paraId="39A4D865" w14:textId="77777777" w:rsidR="000D74D7" w:rsidRPr="00D05DDA" w:rsidRDefault="000D74D7" w:rsidP="000D74D7">
            <w:pPr>
              <w:rPr>
                <w:rFonts w:ascii="Arial" w:hAnsi="Arial" w:cs="Arial"/>
                <w:color w:val="52595D"/>
                <w:sz w:val="18"/>
                <w:szCs w:val="18"/>
              </w:rPr>
            </w:pPr>
            <w:r w:rsidRPr="00D05DDA">
              <w:rPr>
                <w:rFonts w:ascii="Arial" w:hAnsi="Arial" w:cs="Arial"/>
                <w:color w:val="52595D"/>
                <w:sz w:val="18"/>
                <w:szCs w:val="18"/>
              </w:rPr>
              <w:t>a) het bestaande en goedgekeurde landgebruik</w:t>
            </w:r>
          </w:p>
        </w:tc>
        <w:tc>
          <w:tcPr>
            <w:tcW w:w="4458" w:type="dxa"/>
          </w:tcPr>
          <w:p w14:paraId="040E7403" w14:textId="6117F22C" w:rsidR="000D74D7" w:rsidRDefault="00C354C3" w:rsidP="000D74D7">
            <w:r>
              <w:t>Conform geldende regelgeving.</w:t>
            </w:r>
          </w:p>
        </w:tc>
      </w:tr>
      <w:tr w:rsidR="000D74D7" w14:paraId="279E4626" w14:textId="77777777" w:rsidTr="009F037D">
        <w:tc>
          <w:tcPr>
            <w:tcW w:w="4489" w:type="dxa"/>
          </w:tcPr>
          <w:p w14:paraId="46C18E6C" w14:textId="77777777" w:rsidR="000D74D7" w:rsidRDefault="000D74D7" w:rsidP="000D74D7">
            <w:r>
              <w:rPr>
                <w:rFonts w:ascii="Arial" w:hAnsi="Arial" w:cs="Arial"/>
                <w:color w:val="52595D"/>
                <w:sz w:val="18"/>
                <w:szCs w:val="18"/>
              </w:rPr>
              <w:t xml:space="preserve">b) </w:t>
            </w:r>
            <w:r w:rsidRPr="006037A9">
              <w:rPr>
                <w:rFonts w:ascii="Arial" w:hAnsi="Arial" w:cs="Arial"/>
                <w:color w:val="52595D"/>
                <w:sz w:val="18"/>
                <w:szCs w:val="18"/>
              </w:rPr>
              <w:t>de relatieve rijkdom aan en de beschikbaarheid, de kwaliteit en het regeneratievermogen van natuurlijke hulpbronnen (met inbegrip van bodem, land, water en biodiversiteit) in het gebied en de ondergrond ervan;</w:t>
            </w:r>
          </w:p>
        </w:tc>
        <w:tc>
          <w:tcPr>
            <w:tcW w:w="4458" w:type="dxa"/>
          </w:tcPr>
          <w:p w14:paraId="0A8190D7" w14:textId="475CEE65" w:rsidR="000D74D7" w:rsidRDefault="000D74D7" w:rsidP="000D74D7">
            <w:pPr>
              <w:autoSpaceDE w:val="0"/>
              <w:autoSpaceDN w:val="0"/>
              <w:adjustRightInd w:val="0"/>
            </w:pPr>
            <w:r>
              <w:t>Niet problematisch (zie hoofdstuk</w:t>
            </w:r>
            <w:r w:rsidR="000223C5">
              <w:t xml:space="preserve"> 4 </w:t>
            </w:r>
            <w:r>
              <w:t>van de ontheffingsaanvraag).</w:t>
            </w:r>
          </w:p>
        </w:tc>
      </w:tr>
      <w:tr w:rsidR="000D74D7" w14:paraId="23A7FA41" w14:textId="77777777" w:rsidTr="009F037D">
        <w:tc>
          <w:tcPr>
            <w:tcW w:w="4489" w:type="dxa"/>
          </w:tcPr>
          <w:p w14:paraId="7DF5E290" w14:textId="77777777" w:rsidR="000D74D7" w:rsidRDefault="000D74D7" w:rsidP="000D74D7">
            <w:r>
              <w:rPr>
                <w:rFonts w:ascii="Arial" w:hAnsi="Arial" w:cs="Arial"/>
                <w:color w:val="52595D"/>
                <w:sz w:val="18"/>
                <w:szCs w:val="18"/>
              </w:rPr>
              <w:t xml:space="preserve">c) </w:t>
            </w:r>
            <w:r w:rsidRPr="006037A9">
              <w:rPr>
                <w:rFonts w:ascii="Arial" w:hAnsi="Arial" w:cs="Arial"/>
                <w:color w:val="52595D"/>
                <w:sz w:val="18"/>
                <w:szCs w:val="18"/>
              </w:rPr>
              <w:t>het opnamevermogen van het natuurlijke milieu, met in het bijzonder aandacht voor de volgende types van gebieden:</w:t>
            </w:r>
          </w:p>
        </w:tc>
        <w:tc>
          <w:tcPr>
            <w:tcW w:w="4458" w:type="dxa"/>
          </w:tcPr>
          <w:p w14:paraId="5D01A872" w14:textId="77777777" w:rsidR="000D74D7" w:rsidRDefault="000D74D7" w:rsidP="000D74D7"/>
        </w:tc>
      </w:tr>
      <w:tr w:rsidR="000D74D7" w14:paraId="1F6E540D" w14:textId="77777777" w:rsidTr="009F037D">
        <w:tc>
          <w:tcPr>
            <w:tcW w:w="4489" w:type="dxa"/>
          </w:tcPr>
          <w:tbl>
            <w:tblPr>
              <w:tblW w:w="0" w:type="auto"/>
              <w:tblInd w:w="720" w:type="dxa"/>
              <w:tblCellMar>
                <w:top w:w="15" w:type="dxa"/>
                <w:left w:w="15" w:type="dxa"/>
                <w:bottom w:w="15" w:type="dxa"/>
                <w:right w:w="15" w:type="dxa"/>
              </w:tblCellMar>
              <w:tblLook w:val="04A0" w:firstRow="1" w:lastRow="0" w:firstColumn="1" w:lastColumn="0" w:noHBand="0" w:noVBand="1"/>
            </w:tblPr>
            <w:tblGrid>
              <w:gridCol w:w="251"/>
              <w:gridCol w:w="3302"/>
            </w:tblGrid>
            <w:tr w:rsidR="000D74D7" w:rsidRPr="006037A9" w14:paraId="1C1F600F" w14:textId="77777777" w:rsidTr="001457B5">
              <w:tc>
                <w:tcPr>
                  <w:tcW w:w="0" w:type="auto"/>
                  <w:shd w:val="clear" w:color="auto" w:fill="auto"/>
                  <w:tcMar>
                    <w:top w:w="45" w:type="dxa"/>
                    <w:left w:w="45" w:type="dxa"/>
                    <w:bottom w:w="45" w:type="dxa"/>
                    <w:right w:w="45" w:type="dxa"/>
                  </w:tcMar>
                  <w:hideMark/>
                </w:tcPr>
                <w:p w14:paraId="7E38451C" w14:textId="77777777" w:rsidR="000D74D7" w:rsidRPr="006037A9" w:rsidRDefault="000D74D7" w:rsidP="000D74D7">
                  <w:pPr>
                    <w:rPr>
                      <w:rFonts w:ascii="Arial" w:hAnsi="Arial" w:cs="Arial"/>
                      <w:color w:val="52595D"/>
                      <w:sz w:val="18"/>
                      <w:szCs w:val="18"/>
                    </w:rPr>
                  </w:pPr>
                  <w:r w:rsidRPr="006037A9">
                    <w:rPr>
                      <w:rFonts w:ascii="Arial" w:hAnsi="Arial" w:cs="Arial"/>
                      <w:color w:val="52595D"/>
                      <w:sz w:val="18"/>
                      <w:szCs w:val="18"/>
                    </w:rPr>
                    <w:t>1)</w:t>
                  </w:r>
                </w:p>
              </w:tc>
              <w:tc>
                <w:tcPr>
                  <w:tcW w:w="0" w:type="auto"/>
                  <w:shd w:val="clear" w:color="auto" w:fill="auto"/>
                  <w:tcMar>
                    <w:top w:w="45" w:type="dxa"/>
                    <w:left w:w="45" w:type="dxa"/>
                    <w:bottom w:w="45" w:type="dxa"/>
                    <w:right w:w="45" w:type="dxa"/>
                  </w:tcMar>
                  <w:hideMark/>
                </w:tcPr>
                <w:p w14:paraId="4FC03789" w14:textId="77777777" w:rsidR="000D74D7" w:rsidRPr="006037A9" w:rsidRDefault="000D74D7" w:rsidP="000D74D7">
                  <w:pPr>
                    <w:rPr>
                      <w:rFonts w:ascii="Arial" w:hAnsi="Arial" w:cs="Arial"/>
                      <w:color w:val="52595D"/>
                      <w:sz w:val="18"/>
                      <w:szCs w:val="18"/>
                    </w:rPr>
                  </w:pPr>
                  <w:r w:rsidRPr="006037A9">
                    <w:rPr>
                      <w:rFonts w:ascii="Arial" w:hAnsi="Arial" w:cs="Arial"/>
                      <w:color w:val="52595D"/>
                      <w:sz w:val="18"/>
                      <w:szCs w:val="18"/>
                    </w:rPr>
                    <w:t>wetlands, oeverformaties, riviermondingen;</w:t>
                  </w:r>
                </w:p>
              </w:tc>
            </w:tr>
          </w:tbl>
          <w:p w14:paraId="7AB4D864" w14:textId="77777777" w:rsidR="000D74D7" w:rsidRDefault="000D74D7" w:rsidP="000D74D7"/>
        </w:tc>
        <w:tc>
          <w:tcPr>
            <w:tcW w:w="4458" w:type="dxa"/>
          </w:tcPr>
          <w:p w14:paraId="06DE7655" w14:textId="58209042" w:rsidR="000D74D7" w:rsidRDefault="000D74D7" w:rsidP="000D74D7">
            <w:r>
              <w:t>Niet relevant voor dit project.</w:t>
            </w:r>
          </w:p>
        </w:tc>
      </w:tr>
      <w:tr w:rsidR="000D74D7" w14:paraId="20B58ABE" w14:textId="77777777" w:rsidTr="009F037D">
        <w:tc>
          <w:tcPr>
            <w:tcW w:w="4489" w:type="dxa"/>
          </w:tcPr>
          <w:tbl>
            <w:tblPr>
              <w:tblW w:w="0" w:type="auto"/>
              <w:tblInd w:w="720" w:type="dxa"/>
              <w:tblCellMar>
                <w:top w:w="15" w:type="dxa"/>
                <w:left w:w="15" w:type="dxa"/>
                <w:bottom w:w="15" w:type="dxa"/>
                <w:right w:w="15" w:type="dxa"/>
              </w:tblCellMar>
              <w:tblLook w:val="04A0" w:firstRow="1" w:lastRow="0" w:firstColumn="1" w:lastColumn="0" w:noHBand="0" w:noVBand="1"/>
            </w:tblPr>
            <w:tblGrid>
              <w:gridCol w:w="251"/>
              <w:gridCol w:w="2982"/>
            </w:tblGrid>
            <w:tr w:rsidR="000D74D7" w:rsidRPr="006037A9" w14:paraId="7434AAC9" w14:textId="77777777" w:rsidTr="001457B5">
              <w:tc>
                <w:tcPr>
                  <w:tcW w:w="0" w:type="auto"/>
                  <w:shd w:val="clear" w:color="auto" w:fill="auto"/>
                  <w:tcMar>
                    <w:top w:w="45" w:type="dxa"/>
                    <w:left w:w="45" w:type="dxa"/>
                    <w:bottom w:w="45" w:type="dxa"/>
                    <w:right w:w="45" w:type="dxa"/>
                  </w:tcMar>
                  <w:hideMark/>
                </w:tcPr>
                <w:p w14:paraId="669B40E6" w14:textId="77777777" w:rsidR="000D74D7" w:rsidRPr="006037A9" w:rsidRDefault="000D74D7" w:rsidP="000D74D7">
                  <w:pPr>
                    <w:rPr>
                      <w:rFonts w:ascii="Arial" w:hAnsi="Arial" w:cs="Arial"/>
                      <w:color w:val="52595D"/>
                      <w:sz w:val="18"/>
                      <w:szCs w:val="18"/>
                    </w:rPr>
                  </w:pPr>
                  <w:r w:rsidRPr="006037A9">
                    <w:rPr>
                      <w:rFonts w:ascii="Arial" w:hAnsi="Arial" w:cs="Arial"/>
                      <w:color w:val="52595D"/>
                      <w:sz w:val="18"/>
                      <w:szCs w:val="18"/>
                    </w:rPr>
                    <w:t>2)</w:t>
                  </w:r>
                </w:p>
              </w:tc>
              <w:tc>
                <w:tcPr>
                  <w:tcW w:w="0" w:type="auto"/>
                  <w:shd w:val="clear" w:color="auto" w:fill="auto"/>
                  <w:tcMar>
                    <w:top w:w="45" w:type="dxa"/>
                    <w:left w:w="45" w:type="dxa"/>
                    <w:bottom w:w="45" w:type="dxa"/>
                    <w:right w:w="45" w:type="dxa"/>
                  </w:tcMar>
                  <w:hideMark/>
                </w:tcPr>
                <w:p w14:paraId="6D15B103" w14:textId="77777777" w:rsidR="000D74D7" w:rsidRPr="006037A9" w:rsidRDefault="000D74D7" w:rsidP="000D74D7">
                  <w:pPr>
                    <w:rPr>
                      <w:rFonts w:ascii="Arial" w:hAnsi="Arial" w:cs="Arial"/>
                      <w:color w:val="52595D"/>
                      <w:sz w:val="18"/>
                      <w:szCs w:val="18"/>
                    </w:rPr>
                  </w:pPr>
                  <w:r w:rsidRPr="006037A9">
                    <w:rPr>
                      <w:rFonts w:ascii="Arial" w:hAnsi="Arial" w:cs="Arial"/>
                      <w:color w:val="52595D"/>
                      <w:sz w:val="18"/>
                      <w:szCs w:val="18"/>
                    </w:rPr>
                    <w:t>kustgebieden en het marie</w:t>
                  </w:r>
                  <w:r>
                    <w:rPr>
                      <w:rFonts w:ascii="Arial" w:hAnsi="Arial" w:cs="Arial"/>
                      <w:color w:val="52595D"/>
                      <w:sz w:val="18"/>
                      <w:szCs w:val="18"/>
                    </w:rPr>
                    <w:t>n</w:t>
                  </w:r>
                  <w:r w:rsidRPr="006037A9">
                    <w:rPr>
                      <w:rFonts w:ascii="Arial" w:hAnsi="Arial" w:cs="Arial"/>
                      <w:color w:val="52595D"/>
                      <w:sz w:val="18"/>
                      <w:szCs w:val="18"/>
                    </w:rPr>
                    <w:t>e milieu;</w:t>
                  </w:r>
                </w:p>
              </w:tc>
            </w:tr>
          </w:tbl>
          <w:p w14:paraId="2388D409" w14:textId="77777777" w:rsidR="000D74D7" w:rsidRDefault="000D74D7" w:rsidP="000D74D7"/>
        </w:tc>
        <w:tc>
          <w:tcPr>
            <w:tcW w:w="4458" w:type="dxa"/>
          </w:tcPr>
          <w:p w14:paraId="533B3037" w14:textId="05D59739" w:rsidR="000D74D7" w:rsidRDefault="000D74D7" w:rsidP="000D74D7">
            <w:r>
              <w:t>Niet relevant voor dit project.</w:t>
            </w:r>
          </w:p>
        </w:tc>
      </w:tr>
      <w:tr w:rsidR="000D74D7" w14:paraId="042B31DB" w14:textId="77777777" w:rsidTr="009F037D">
        <w:tc>
          <w:tcPr>
            <w:tcW w:w="4489" w:type="dxa"/>
          </w:tcPr>
          <w:tbl>
            <w:tblPr>
              <w:tblW w:w="0" w:type="auto"/>
              <w:tblInd w:w="720" w:type="dxa"/>
              <w:tblCellMar>
                <w:top w:w="15" w:type="dxa"/>
                <w:left w:w="15" w:type="dxa"/>
                <w:bottom w:w="15" w:type="dxa"/>
                <w:right w:w="15" w:type="dxa"/>
              </w:tblCellMar>
              <w:tblLook w:val="04A0" w:firstRow="1" w:lastRow="0" w:firstColumn="1" w:lastColumn="0" w:noHBand="0" w:noVBand="1"/>
            </w:tblPr>
            <w:tblGrid>
              <w:gridCol w:w="251"/>
              <w:gridCol w:w="1832"/>
            </w:tblGrid>
            <w:tr w:rsidR="000D74D7" w:rsidRPr="006037A9" w14:paraId="168B2A9D" w14:textId="77777777" w:rsidTr="001457B5">
              <w:tc>
                <w:tcPr>
                  <w:tcW w:w="0" w:type="auto"/>
                  <w:shd w:val="clear" w:color="auto" w:fill="auto"/>
                  <w:tcMar>
                    <w:top w:w="45" w:type="dxa"/>
                    <w:left w:w="45" w:type="dxa"/>
                    <w:bottom w:w="45" w:type="dxa"/>
                    <w:right w:w="45" w:type="dxa"/>
                  </w:tcMar>
                  <w:hideMark/>
                </w:tcPr>
                <w:p w14:paraId="6F986FEA" w14:textId="77777777" w:rsidR="000D74D7" w:rsidRPr="006037A9" w:rsidRDefault="000D74D7" w:rsidP="000D74D7">
                  <w:pPr>
                    <w:rPr>
                      <w:rFonts w:ascii="Arial" w:hAnsi="Arial" w:cs="Arial"/>
                      <w:color w:val="52595D"/>
                      <w:sz w:val="18"/>
                      <w:szCs w:val="18"/>
                    </w:rPr>
                  </w:pPr>
                  <w:r w:rsidRPr="006037A9">
                    <w:rPr>
                      <w:rFonts w:ascii="Arial" w:hAnsi="Arial" w:cs="Arial"/>
                      <w:color w:val="52595D"/>
                      <w:sz w:val="18"/>
                      <w:szCs w:val="18"/>
                    </w:rPr>
                    <w:t>3)</w:t>
                  </w:r>
                </w:p>
              </w:tc>
              <w:tc>
                <w:tcPr>
                  <w:tcW w:w="0" w:type="auto"/>
                  <w:shd w:val="clear" w:color="auto" w:fill="auto"/>
                  <w:tcMar>
                    <w:top w:w="45" w:type="dxa"/>
                    <w:left w:w="45" w:type="dxa"/>
                    <w:bottom w:w="45" w:type="dxa"/>
                    <w:right w:w="45" w:type="dxa"/>
                  </w:tcMar>
                  <w:hideMark/>
                </w:tcPr>
                <w:p w14:paraId="460A5C7E" w14:textId="77777777" w:rsidR="000D74D7" w:rsidRPr="006037A9" w:rsidRDefault="000D74D7" w:rsidP="000D74D7">
                  <w:pPr>
                    <w:rPr>
                      <w:rFonts w:ascii="Arial" w:hAnsi="Arial" w:cs="Arial"/>
                      <w:color w:val="52595D"/>
                      <w:sz w:val="18"/>
                      <w:szCs w:val="18"/>
                    </w:rPr>
                  </w:pPr>
                  <w:r w:rsidRPr="006037A9">
                    <w:rPr>
                      <w:rFonts w:ascii="Arial" w:hAnsi="Arial" w:cs="Arial"/>
                      <w:color w:val="52595D"/>
                      <w:sz w:val="18"/>
                      <w:szCs w:val="18"/>
                    </w:rPr>
                    <w:t>berg en bosgebieden;</w:t>
                  </w:r>
                </w:p>
              </w:tc>
            </w:tr>
          </w:tbl>
          <w:p w14:paraId="73EE7E88" w14:textId="77777777" w:rsidR="000D74D7" w:rsidRDefault="000D74D7" w:rsidP="000D74D7"/>
        </w:tc>
        <w:tc>
          <w:tcPr>
            <w:tcW w:w="4458" w:type="dxa"/>
          </w:tcPr>
          <w:p w14:paraId="1F791BC6" w14:textId="4039BF1B" w:rsidR="000D74D7" w:rsidRDefault="00B36CD6" w:rsidP="000D74D7">
            <w:r>
              <w:t>Zie punt 5 en 6.</w:t>
            </w:r>
          </w:p>
        </w:tc>
      </w:tr>
      <w:tr w:rsidR="000D74D7" w14:paraId="200E6B4A" w14:textId="77777777" w:rsidTr="009F037D">
        <w:tc>
          <w:tcPr>
            <w:tcW w:w="4489" w:type="dxa"/>
          </w:tcPr>
          <w:tbl>
            <w:tblPr>
              <w:tblW w:w="0" w:type="auto"/>
              <w:tblInd w:w="720" w:type="dxa"/>
              <w:tblCellMar>
                <w:top w:w="15" w:type="dxa"/>
                <w:left w:w="15" w:type="dxa"/>
                <w:bottom w:w="15" w:type="dxa"/>
                <w:right w:w="15" w:type="dxa"/>
              </w:tblCellMar>
              <w:tblLook w:val="04A0" w:firstRow="1" w:lastRow="0" w:firstColumn="1" w:lastColumn="0" w:noHBand="0" w:noVBand="1"/>
            </w:tblPr>
            <w:tblGrid>
              <w:gridCol w:w="251"/>
              <w:gridCol w:w="2352"/>
            </w:tblGrid>
            <w:tr w:rsidR="000D74D7" w:rsidRPr="006037A9" w14:paraId="5EB4CCF5" w14:textId="77777777" w:rsidTr="001457B5">
              <w:tc>
                <w:tcPr>
                  <w:tcW w:w="0" w:type="auto"/>
                  <w:shd w:val="clear" w:color="auto" w:fill="auto"/>
                  <w:tcMar>
                    <w:top w:w="45" w:type="dxa"/>
                    <w:left w:w="45" w:type="dxa"/>
                    <w:bottom w:w="45" w:type="dxa"/>
                    <w:right w:w="45" w:type="dxa"/>
                  </w:tcMar>
                  <w:hideMark/>
                </w:tcPr>
                <w:p w14:paraId="08245782" w14:textId="77777777" w:rsidR="000D74D7" w:rsidRPr="006037A9" w:rsidRDefault="000D74D7" w:rsidP="000D74D7">
                  <w:pPr>
                    <w:rPr>
                      <w:rFonts w:ascii="Arial" w:hAnsi="Arial" w:cs="Arial"/>
                      <w:color w:val="52595D"/>
                      <w:sz w:val="18"/>
                      <w:szCs w:val="18"/>
                    </w:rPr>
                  </w:pPr>
                  <w:r w:rsidRPr="006037A9">
                    <w:rPr>
                      <w:rFonts w:ascii="Arial" w:hAnsi="Arial" w:cs="Arial"/>
                      <w:color w:val="52595D"/>
                      <w:sz w:val="18"/>
                      <w:szCs w:val="18"/>
                    </w:rPr>
                    <w:t>4)</w:t>
                  </w:r>
                </w:p>
              </w:tc>
              <w:tc>
                <w:tcPr>
                  <w:tcW w:w="0" w:type="auto"/>
                  <w:shd w:val="clear" w:color="auto" w:fill="auto"/>
                  <w:tcMar>
                    <w:top w:w="45" w:type="dxa"/>
                    <w:left w:w="45" w:type="dxa"/>
                    <w:bottom w:w="45" w:type="dxa"/>
                    <w:right w:w="45" w:type="dxa"/>
                  </w:tcMar>
                  <w:hideMark/>
                </w:tcPr>
                <w:p w14:paraId="753DCB7F" w14:textId="77777777" w:rsidR="000D74D7" w:rsidRPr="006037A9" w:rsidRDefault="000D74D7" w:rsidP="000D74D7">
                  <w:pPr>
                    <w:rPr>
                      <w:rFonts w:ascii="Arial" w:hAnsi="Arial" w:cs="Arial"/>
                      <w:color w:val="52595D"/>
                      <w:sz w:val="18"/>
                      <w:szCs w:val="18"/>
                    </w:rPr>
                  </w:pPr>
                  <w:r w:rsidRPr="006037A9">
                    <w:rPr>
                      <w:rFonts w:ascii="Arial" w:hAnsi="Arial" w:cs="Arial"/>
                      <w:color w:val="52595D"/>
                      <w:sz w:val="18"/>
                      <w:szCs w:val="18"/>
                    </w:rPr>
                    <w:t>natuurreservaten en parken;</w:t>
                  </w:r>
                </w:p>
              </w:tc>
            </w:tr>
          </w:tbl>
          <w:p w14:paraId="5927BCBA" w14:textId="77777777" w:rsidR="000D74D7" w:rsidRDefault="000D74D7" w:rsidP="000D74D7"/>
        </w:tc>
        <w:tc>
          <w:tcPr>
            <w:tcW w:w="4458" w:type="dxa"/>
          </w:tcPr>
          <w:p w14:paraId="648010B9" w14:textId="4AF1B9F4" w:rsidR="000D74D7" w:rsidRDefault="00B36CD6" w:rsidP="000D74D7">
            <w:r>
              <w:t>Zie punt 5 en 6.</w:t>
            </w:r>
          </w:p>
        </w:tc>
      </w:tr>
    </w:tbl>
    <w:p w14:paraId="686FB322" w14:textId="6D12F6DC" w:rsidR="00D0580E" w:rsidRDefault="00D0580E"/>
    <w:tbl>
      <w:tblPr>
        <w:tblStyle w:val="Tabelraster"/>
        <w:tblW w:w="0" w:type="auto"/>
        <w:tblInd w:w="113" w:type="dxa"/>
        <w:tblLook w:val="04A0" w:firstRow="1" w:lastRow="0" w:firstColumn="1" w:lastColumn="0" w:noHBand="0" w:noVBand="1"/>
      </w:tblPr>
      <w:tblGrid>
        <w:gridCol w:w="4489"/>
        <w:gridCol w:w="4458"/>
      </w:tblGrid>
      <w:tr w:rsidR="000D74D7" w14:paraId="65DB0568" w14:textId="77777777" w:rsidTr="009F037D">
        <w:tc>
          <w:tcPr>
            <w:tcW w:w="4489" w:type="dxa"/>
          </w:tcPr>
          <w:tbl>
            <w:tblPr>
              <w:tblW w:w="0" w:type="auto"/>
              <w:tblInd w:w="720" w:type="dxa"/>
              <w:tblCellMar>
                <w:top w:w="15" w:type="dxa"/>
                <w:left w:w="15" w:type="dxa"/>
                <w:bottom w:w="15" w:type="dxa"/>
                <w:right w:w="15" w:type="dxa"/>
              </w:tblCellMar>
              <w:tblLook w:val="04A0" w:firstRow="1" w:lastRow="0" w:firstColumn="1" w:lastColumn="0" w:noHBand="0" w:noVBand="1"/>
            </w:tblPr>
            <w:tblGrid>
              <w:gridCol w:w="251"/>
              <w:gridCol w:w="3302"/>
            </w:tblGrid>
            <w:tr w:rsidR="000D74D7" w:rsidRPr="006037A9" w14:paraId="51850123" w14:textId="77777777" w:rsidTr="001457B5">
              <w:tc>
                <w:tcPr>
                  <w:tcW w:w="0" w:type="auto"/>
                  <w:shd w:val="clear" w:color="auto" w:fill="auto"/>
                  <w:tcMar>
                    <w:top w:w="45" w:type="dxa"/>
                    <w:left w:w="45" w:type="dxa"/>
                    <w:bottom w:w="45" w:type="dxa"/>
                    <w:right w:w="45" w:type="dxa"/>
                  </w:tcMar>
                  <w:hideMark/>
                </w:tcPr>
                <w:p w14:paraId="6436C6CE" w14:textId="52A393F3" w:rsidR="000D74D7" w:rsidRPr="006037A9" w:rsidRDefault="000D74D7" w:rsidP="000D74D7">
                  <w:pPr>
                    <w:rPr>
                      <w:rFonts w:ascii="Arial" w:hAnsi="Arial" w:cs="Arial"/>
                      <w:color w:val="52595D"/>
                      <w:sz w:val="18"/>
                      <w:szCs w:val="18"/>
                    </w:rPr>
                  </w:pPr>
                  <w:r w:rsidRPr="006037A9">
                    <w:rPr>
                      <w:rFonts w:ascii="Arial" w:hAnsi="Arial" w:cs="Arial"/>
                      <w:color w:val="52595D"/>
                      <w:sz w:val="18"/>
                      <w:szCs w:val="18"/>
                    </w:rPr>
                    <w:t>5)</w:t>
                  </w:r>
                </w:p>
              </w:tc>
              <w:tc>
                <w:tcPr>
                  <w:tcW w:w="0" w:type="auto"/>
                  <w:shd w:val="clear" w:color="auto" w:fill="auto"/>
                  <w:tcMar>
                    <w:top w:w="45" w:type="dxa"/>
                    <w:left w:w="45" w:type="dxa"/>
                    <w:bottom w:w="45" w:type="dxa"/>
                    <w:right w:w="45" w:type="dxa"/>
                  </w:tcMar>
                  <w:hideMark/>
                </w:tcPr>
                <w:p w14:paraId="2475AD45" w14:textId="77777777" w:rsidR="000D74D7" w:rsidRPr="006037A9" w:rsidRDefault="000D74D7" w:rsidP="000D74D7">
                  <w:pPr>
                    <w:rPr>
                      <w:rFonts w:ascii="Arial" w:hAnsi="Arial" w:cs="Arial"/>
                      <w:color w:val="52595D"/>
                      <w:sz w:val="18"/>
                      <w:szCs w:val="18"/>
                    </w:rPr>
                  </w:pPr>
                  <w:r w:rsidRPr="006037A9">
                    <w:rPr>
                      <w:rFonts w:ascii="Arial" w:hAnsi="Arial" w:cs="Arial"/>
                      <w:color w:val="52595D"/>
                      <w:sz w:val="18"/>
                      <w:szCs w:val="18"/>
                    </w:rPr>
                    <w:t>gebieden die in de wetgeving van de lidstaten zijn aangeduid of door die wetgeving worden beschermd;</w:t>
                  </w:r>
                </w:p>
              </w:tc>
            </w:tr>
          </w:tbl>
          <w:p w14:paraId="76898A15" w14:textId="77777777" w:rsidR="000D74D7" w:rsidRDefault="000D74D7" w:rsidP="000D74D7"/>
        </w:tc>
        <w:tc>
          <w:tcPr>
            <w:tcW w:w="4458" w:type="dxa"/>
          </w:tcPr>
          <w:p w14:paraId="6F262F1E" w14:textId="65F6893D" w:rsidR="005F0937" w:rsidRDefault="005F0937" w:rsidP="00F30E3A">
            <w:r>
              <w:t>Het project is deels gelegen binnen habitatrichtlijngebied</w:t>
            </w:r>
            <w:r w:rsidR="00F67507">
              <w:t xml:space="preserve"> ‘Valleien van de </w:t>
            </w:r>
            <w:proofErr w:type="spellStart"/>
            <w:r w:rsidR="00F67507">
              <w:t>Laambeek</w:t>
            </w:r>
            <w:proofErr w:type="spellEnd"/>
            <w:r w:rsidR="00F67507">
              <w:t xml:space="preserve">, </w:t>
            </w:r>
            <w:proofErr w:type="spellStart"/>
            <w:r w:rsidR="00F67507">
              <w:t>Zonderikbeek</w:t>
            </w:r>
            <w:proofErr w:type="spellEnd"/>
            <w:r w:rsidR="00F67507">
              <w:t xml:space="preserve">, </w:t>
            </w:r>
            <w:proofErr w:type="spellStart"/>
            <w:r w:rsidR="00F67507">
              <w:t>Slangebeek</w:t>
            </w:r>
            <w:proofErr w:type="spellEnd"/>
            <w:r w:rsidR="00F67507">
              <w:t xml:space="preserve"> en Roosterbeek met vijvergebieden en heiden’ (BE 2200031). De Molenschansweg grenst aan VEN-gebied ‘Het Vijvergebied Midden-Limburg’ (gebiedsnummer 433), dat overlapt met het voornoemde habitatrichtlijngebied. Binnen het habitatrichtlijngebied </w:t>
            </w:r>
            <w:r w:rsidR="00B44B60">
              <w:t>zijn ook Vlaams Natuurreservaat ‘het Welleken’ in eigendom van ANB en natuurbeheerplan typ</w:t>
            </w:r>
            <w:r w:rsidR="001A0AE3">
              <w:t>e</w:t>
            </w:r>
            <w:r w:rsidR="00B44B60">
              <w:t xml:space="preserve"> 4 ‘</w:t>
            </w:r>
            <w:proofErr w:type="spellStart"/>
            <w:r w:rsidR="00B44B60">
              <w:t>Slangebeekvallei</w:t>
            </w:r>
            <w:proofErr w:type="spellEnd"/>
            <w:r w:rsidR="00B44B60">
              <w:t>’ gelegen.</w:t>
            </w:r>
          </w:p>
          <w:p w14:paraId="6EED1A02" w14:textId="77777777" w:rsidR="00F30E3A" w:rsidRPr="00524C0B" w:rsidRDefault="00F30E3A" w:rsidP="000D74D7"/>
          <w:p w14:paraId="602460EE" w14:textId="77777777" w:rsidR="00937DB5" w:rsidRDefault="00937DB5" w:rsidP="000D74D7">
            <w:r>
              <w:t xml:space="preserve">De impact van </w:t>
            </w:r>
            <w:r w:rsidR="00B44B60">
              <w:t>het voorliggende project</w:t>
            </w:r>
            <w:r>
              <w:t xml:space="preserve"> is voldoende onderzocht in het ontheffingsdossier (ontheffingsnota / </w:t>
            </w:r>
            <w:r w:rsidR="00B44B60">
              <w:t>bemalings</w:t>
            </w:r>
            <w:r>
              <w:t>studie en passende beoordeling/verscherpte natuurtoets). Er worden geen aanzienlijk negatieve</w:t>
            </w:r>
            <w:r w:rsidR="00B44B60">
              <w:t xml:space="preserve"> </w:t>
            </w:r>
            <w:r>
              <w:t>effecten ingeschat.</w:t>
            </w:r>
          </w:p>
          <w:p w14:paraId="292C93B6" w14:textId="77777777" w:rsidR="001A0AE3" w:rsidRDefault="001A0AE3" w:rsidP="000D74D7"/>
          <w:p w14:paraId="158336D3" w14:textId="5001894E" w:rsidR="001A0AE3" w:rsidRDefault="001A0AE3" w:rsidP="000D74D7">
            <w:r>
              <w:t>De passende beoordeling en verscherpte natuurtoets worden volgens het advies van het agentschap Natuur en Bos van 11/11/2023 gunstig beoordeeld</w:t>
            </w:r>
            <w:r w:rsidR="00E41BE5">
              <w:t xml:space="preserve"> mits naleving van enkele voorwaarden (zie hierboven)</w:t>
            </w:r>
            <w:r>
              <w:t>.</w:t>
            </w:r>
          </w:p>
        </w:tc>
      </w:tr>
      <w:tr w:rsidR="000D74D7" w14:paraId="197C5735" w14:textId="77777777" w:rsidTr="009F037D">
        <w:tc>
          <w:tcPr>
            <w:tcW w:w="4489" w:type="dxa"/>
          </w:tcPr>
          <w:tbl>
            <w:tblPr>
              <w:tblW w:w="0" w:type="auto"/>
              <w:tblInd w:w="720" w:type="dxa"/>
              <w:tblCellMar>
                <w:top w:w="15" w:type="dxa"/>
                <w:left w:w="15" w:type="dxa"/>
                <w:bottom w:w="15" w:type="dxa"/>
                <w:right w:w="15" w:type="dxa"/>
              </w:tblCellMar>
              <w:tblLook w:val="04A0" w:firstRow="1" w:lastRow="0" w:firstColumn="1" w:lastColumn="0" w:noHBand="0" w:noVBand="1"/>
            </w:tblPr>
            <w:tblGrid>
              <w:gridCol w:w="251"/>
              <w:gridCol w:w="3302"/>
            </w:tblGrid>
            <w:tr w:rsidR="000D74D7" w:rsidRPr="006037A9" w14:paraId="7EE9ADD4" w14:textId="77777777" w:rsidTr="001457B5">
              <w:tc>
                <w:tcPr>
                  <w:tcW w:w="0" w:type="auto"/>
                  <w:shd w:val="clear" w:color="auto" w:fill="auto"/>
                  <w:tcMar>
                    <w:top w:w="45" w:type="dxa"/>
                    <w:left w:w="45" w:type="dxa"/>
                    <w:bottom w:w="45" w:type="dxa"/>
                    <w:right w:w="45" w:type="dxa"/>
                  </w:tcMar>
                  <w:hideMark/>
                </w:tcPr>
                <w:p w14:paraId="1E6B4EEF" w14:textId="5D1F68D4" w:rsidR="000D74D7" w:rsidRPr="006037A9" w:rsidRDefault="000D74D7" w:rsidP="000D74D7">
                  <w:pPr>
                    <w:rPr>
                      <w:rFonts w:ascii="Arial" w:hAnsi="Arial" w:cs="Arial"/>
                      <w:color w:val="52595D"/>
                      <w:sz w:val="18"/>
                      <w:szCs w:val="18"/>
                    </w:rPr>
                  </w:pPr>
                  <w:r w:rsidRPr="006037A9">
                    <w:rPr>
                      <w:rFonts w:ascii="Arial" w:hAnsi="Arial" w:cs="Arial"/>
                      <w:color w:val="52595D"/>
                      <w:sz w:val="18"/>
                      <w:szCs w:val="18"/>
                    </w:rPr>
                    <w:t>6)</w:t>
                  </w:r>
                </w:p>
              </w:tc>
              <w:tc>
                <w:tcPr>
                  <w:tcW w:w="0" w:type="auto"/>
                  <w:shd w:val="clear" w:color="auto" w:fill="auto"/>
                  <w:tcMar>
                    <w:top w:w="45" w:type="dxa"/>
                    <w:left w:w="45" w:type="dxa"/>
                    <w:bottom w:w="45" w:type="dxa"/>
                    <w:right w:w="45" w:type="dxa"/>
                  </w:tcMar>
                  <w:hideMark/>
                </w:tcPr>
                <w:p w14:paraId="15BFECBC" w14:textId="77777777" w:rsidR="000D74D7" w:rsidRPr="006037A9" w:rsidRDefault="000D74D7" w:rsidP="000D74D7">
                  <w:pPr>
                    <w:rPr>
                      <w:rFonts w:ascii="Arial" w:hAnsi="Arial" w:cs="Arial"/>
                      <w:color w:val="52595D"/>
                      <w:sz w:val="18"/>
                      <w:szCs w:val="18"/>
                    </w:rPr>
                  </w:pPr>
                  <w:r w:rsidRPr="006037A9">
                    <w:rPr>
                      <w:rFonts w:ascii="Arial" w:hAnsi="Arial" w:cs="Arial"/>
                      <w:color w:val="52595D"/>
                      <w:sz w:val="18"/>
                      <w:szCs w:val="18"/>
                    </w:rPr>
                    <w:t>Natura 2000-gebieden die zijn aangewezen krachtens het decreet van 21 oktober 1997 betreffende het natuurbehoud en het natuurlijk milieu;</w:t>
                  </w:r>
                </w:p>
              </w:tc>
            </w:tr>
          </w:tbl>
          <w:p w14:paraId="65BE8D6F" w14:textId="77777777" w:rsidR="000D74D7" w:rsidRDefault="000D74D7" w:rsidP="000D74D7"/>
        </w:tc>
        <w:tc>
          <w:tcPr>
            <w:tcW w:w="4458" w:type="dxa"/>
          </w:tcPr>
          <w:p w14:paraId="5A44B90F" w14:textId="2E4A4742" w:rsidR="00F56A0C" w:rsidRDefault="001A0AE3" w:rsidP="00F56A0C">
            <w:r>
              <w:t>Zie punt 5.</w:t>
            </w:r>
          </w:p>
        </w:tc>
      </w:tr>
      <w:tr w:rsidR="000D74D7" w14:paraId="03AFDF99" w14:textId="77777777" w:rsidTr="009F037D">
        <w:tc>
          <w:tcPr>
            <w:tcW w:w="4489" w:type="dxa"/>
          </w:tcPr>
          <w:tbl>
            <w:tblPr>
              <w:tblW w:w="0" w:type="auto"/>
              <w:tblInd w:w="720" w:type="dxa"/>
              <w:tblCellMar>
                <w:top w:w="15" w:type="dxa"/>
                <w:left w:w="15" w:type="dxa"/>
                <w:bottom w:w="15" w:type="dxa"/>
                <w:right w:w="15" w:type="dxa"/>
              </w:tblCellMar>
              <w:tblLook w:val="04A0" w:firstRow="1" w:lastRow="0" w:firstColumn="1" w:lastColumn="0" w:noHBand="0" w:noVBand="1"/>
            </w:tblPr>
            <w:tblGrid>
              <w:gridCol w:w="251"/>
              <w:gridCol w:w="3302"/>
            </w:tblGrid>
            <w:tr w:rsidR="000D74D7" w:rsidRPr="006037A9" w14:paraId="7A3BDB2C" w14:textId="77777777" w:rsidTr="001457B5">
              <w:tc>
                <w:tcPr>
                  <w:tcW w:w="0" w:type="auto"/>
                  <w:shd w:val="clear" w:color="auto" w:fill="auto"/>
                  <w:tcMar>
                    <w:top w:w="45" w:type="dxa"/>
                    <w:left w:w="45" w:type="dxa"/>
                    <w:bottom w:w="45" w:type="dxa"/>
                    <w:right w:w="45" w:type="dxa"/>
                  </w:tcMar>
                  <w:hideMark/>
                </w:tcPr>
                <w:p w14:paraId="522A4F2A" w14:textId="77777777" w:rsidR="000D74D7" w:rsidRPr="006037A9" w:rsidRDefault="000D74D7" w:rsidP="000D74D7">
                  <w:pPr>
                    <w:rPr>
                      <w:rFonts w:ascii="Arial" w:hAnsi="Arial" w:cs="Arial"/>
                      <w:color w:val="52595D"/>
                      <w:sz w:val="18"/>
                      <w:szCs w:val="18"/>
                    </w:rPr>
                  </w:pPr>
                  <w:r w:rsidRPr="006037A9">
                    <w:rPr>
                      <w:rFonts w:ascii="Arial" w:hAnsi="Arial" w:cs="Arial"/>
                      <w:color w:val="52595D"/>
                      <w:sz w:val="18"/>
                      <w:szCs w:val="18"/>
                    </w:rPr>
                    <w:t>7)</w:t>
                  </w:r>
                </w:p>
              </w:tc>
              <w:tc>
                <w:tcPr>
                  <w:tcW w:w="0" w:type="auto"/>
                  <w:shd w:val="clear" w:color="auto" w:fill="auto"/>
                  <w:tcMar>
                    <w:top w:w="45" w:type="dxa"/>
                    <w:left w:w="45" w:type="dxa"/>
                    <w:bottom w:w="45" w:type="dxa"/>
                    <w:right w:w="45" w:type="dxa"/>
                  </w:tcMar>
                  <w:hideMark/>
                </w:tcPr>
                <w:p w14:paraId="3C2BDFF7" w14:textId="77777777" w:rsidR="000D74D7" w:rsidRPr="006037A9" w:rsidRDefault="000D74D7" w:rsidP="000D74D7">
                  <w:pPr>
                    <w:rPr>
                      <w:rFonts w:ascii="Arial" w:hAnsi="Arial" w:cs="Arial"/>
                      <w:color w:val="52595D"/>
                      <w:sz w:val="18"/>
                      <w:szCs w:val="18"/>
                    </w:rPr>
                  </w:pPr>
                  <w:r w:rsidRPr="006037A9">
                    <w:rPr>
                      <w:rFonts w:ascii="Arial" w:hAnsi="Arial" w:cs="Arial"/>
                      <w:color w:val="52595D"/>
                      <w:sz w:val="18"/>
                      <w:szCs w:val="18"/>
                    </w:rPr>
                    <w:t>gebieden waarin de milieukwaliteitsnormen die in de wetgeving van de Unie zijn vastgesteld en die relevant zijn voor het project, niet worden nagekomen of worden beschouwd als niet</w:t>
                  </w:r>
                  <w:r>
                    <w:rPr>
                      <w:rFonts w:ascii="Arial" w:hAnsi="Arial" w:cs="Arial"/>
                      <w:color w:val="52595D"/>
                      <w:sz w:val="18"/>
                      <w:szCs w:val="18"/>
                    </w:rPr>
                    <w:t xml:space="preserve"> </w:t>
                  </w:r>
                  <w:r w:rsidRPr="006037A9">
                    <w:rPr>
                      <w:rFonts w:ascii="Arial" w:hAnsi="Arial" w:cs="Arial"/>
                      <w:color w:val="52595D"/>
                      <w:sz w:val="18"/>
                      <w:szCs w:val="18"/>
                    </w:rPr>
                    <w:t>nagekomen;</w:t>
                  </w:r>
                </w:p>
              </w:tc>
            </w:tr>
          </w:tbl>
          <w:p w14:paraId="65541C05" w14:textId="77777777" w:rsidR="000D74D7" w:rsidRDefault="000D74D7" w:rsidP="000D74D7"/>
        </w:tc>
        <w:tc>
          <w:tcPr>
            <w:tcW w:w="4458" w:type="dxa"/>
          </w:tcPr>
          <w:p w14:paraId="66C3E187" w14:textId="31ACD8C9" w:rsidR="000D74D7" w:rsidRPr="00B02021" w:rsidRDefault="00404AB0" w:rsidP="000D74D7">
            <w:pPr>
              <w:rPr>
                <w:rFonts w:ascii="ArialMT" w:hAnsi="ArialMT" w:cs="ArialMT"/>
                <w:sz w:val="21"/>
                <w:szCs w:val="21"/>
                <w:lang w:val="nl-BE"/>
              </w:rPr>
            </w:pPr>
            <w:r w:rsidRPr="00404AB0">
              <w:t>Geen.</w:t>
            </w:r>
          </w:p>
        </w:tc>
      </w:tr>
      <w:tr w:rsidR="000D74D7" w14:paraId="34589FBF" w14:textId="77777777" w:rsidTr="009F037D">
        <w:tc>
          <w:tcPr>
            <w:tcW w:w="4489" w:type="dxa"/>
          </w:tcPr>
          <w:tbl>
            <w:tblPr>
              <w:tblW w:w="0" w:type="auto"/>
              <w:tblInd w:w="720" w:type="dxa"/>
              <w:tblCellMar>
                <w:top w:w="15" w:type="dxa"/>
                <w:left w:w="15" w:type="dxa"/>
                <w:bottom w:w="15" w:type="dxa"/>
                <w:right w:w="15" w:type="dxa"/>
              </w:tblCellMar>
              <w:tblLook w:val="04A0" w:firstRow="1" w:lastRow="0" w:firstColumn="1" w:lastColumn="0" w:noHBand="0" w:noVBand="1"/>
            </w:tblPr>
            <w:tblGrid>
              <w:gridCol w:w="141"/>
              <w:gridCol w:w="251"/>
              <w:gridCol w:w="3161"/>
            </w:tblGrid>
            <w:tr w:rsidR="000D74D7" w:rsidRPr="006037A9" w14:paraId="7A8A8ABB" w14:textId="77777777" w:rsidTr="001457B5">
              <w:tc>
                <w:tcPr>
                  <w:tcW w:w="0" w:type="auto"/>
                  <w:shd w:val="clear" w:color="auto" w:fill="auto"/>
                  <w:tcMar>
                    <w:top w:w="45" w:type="dxa"/>
                    <w:left w:w="45" w:type="dxa"/>
                    <w:bottom w:w="45" w:type="dxa"/>
                    <w:right w:w="45" w:type="dxa"/>
                  </w:tcMar>
                  <w:hideMark/>
                </w:tcPr>
                <w:p w14:paraId="0D21A51C" w14:textId="77777777" w:rsidR="000D74D7" w:rsidRPr="006037A9" w:rsidRDefault="000D74D7" w:rsidP="000D74D7">
                  <w:pPr>
                    <w:rPr>
                      <w:rFonts w:ascii="Arial" w:hAnsi="Arial" w:cs="Arial"/>
                      <w:color w:val="52595D"/>
                      <w:sz w:val="18"/>
                      <w:szCs w:val="18"/>
                    </w:rPr>
                  </w:pPr>
                  <w:r w:rsidRPr="006037A9">
                    <w:rPr>
                      <w:rFonts w:ascii="Arial" w:hAnsi="Arial" w:cs="Arial"/>
                      <w:color w:val="52595D"/>
                      <w:sz w:val="18"/>
                      <w:szCs w:val="18"/>
                    </w:rPr>
                    <w:t> </w:t>
                  </w:r>
                </w:p>
              </w:tc>
              <w:tc>
                <w:tcPr>
                  <w:tcW w:w="0" w:type="auto"/>
                  <w:shd w:val="clear" w:color="auto" w:fill="auto"/>
                  <w:tcMar>
                    <w:top w:w="45" w:type="dxa"/>
                    <w:left w:w="45" w:type="dxa"/>
                    <w:bottom w:w="45" w:type="dxa"/>
                    <w:right w:w="45" w:type="dxa"/>
                  </w:tcMar>
                  <w:hideMark/>
                </w:tcPr>
                <w:p w14:paraId="5EC7E34F" w14:textId="77777777" w:rsidR="000D74D7" w:rsidRPr="006037A9" w:rsidRDefault="000D74D7" w:rsidP="000D74D7">
                  <w:pPr>
                    <w:rPr>
                      <w:rFonts w:ascii="Arial" w:hAnsi="Arial" w:cs="Arial"/>
                      <w:color w:val="52595D"/>
                      <w:sz w:val="18"/>
                      <w:szCs w:val="18"/>
                    </w:rPr>
                  </w:pPr>
                  <w:r w:rsidRPr="006037A9">
                    <w:rPr>
                      <w:rFonts w:ascii="Arial" w:hAnsi="Arial" w:cs="Arial"/>
                      <w:color w:val="52595D"/>
                      <w:sz w:val="18"/>
                      <w:szCs w:val="18"/>
                    </w:rPr>
                    <w:t>8)</w:t>
                  </w:r>
                </w:p>
              </w:tc>
              <w:tc>
                <w:tcPr>
                  <w:tcW w:w="0" w:type="auto"/>
                  <w:shd w:val="clear" w:color="auto" w:fill="auto"/>
                  <w:tcMar>
                    <w:top w:w="45" w:type="dxa"/>
                    <w:left w:w="45" w:type="dxa"/>
                    <w:bottom w:w="45" w:type="dxa"/>
                    <w:right w:w="45" w:type="dxa"/>
                  </w:tcMar>
                  <w:hideMark/>
                </w:tcPr>
                <w:p w14:paraId="35683A1F" w14:textId="77777777" w:rsidR="000D74D7" w:rsidRPr="006037A9" w:rsidRDefault="000D74D7" w:rsidP="000D74D7">
                  <w:pPr>
                    <w:rPr>
                      <w:rFonts w:ascii="Arial" w:hAnsi="Arial" w:cs="Arial"/>
                      <w:color w:val="52595D"/>
                      <w:sz w:val="18"/>
                      <w:szCs w:val="18"/>
                    </w:rPr>
                  </w:pPr>
                  <w:r w:rsidRPr="006037A9">
                    <w:rPr>
                      <w:rFonts w:ascii="Arial" w:hAnsi="Arial" w:cs="Arial"/>
                      <w:color w:val="52595D"/>
                      <w:sz w:val="18"/>
                      <w:szCs w:val="18"/>
                    </w:rPr>
                    <w:t>gebieden met een hoge bevolkingsdichtheid;</w:t>
                  </w:r>
                </w:p>
              </w:tc>
            </w:tr>
          </w:tbl>
          <w:p w14:paraId="2FF90F1C" w14:textId="77777777" w:rsidR="000D74D7" w:rsidRDefault="000D74D7" w:rsidP="000D74D7"/>
        </w:tc>
        <w:tc>
          <w:tcPr>
            <w:tcW w:w="4458" w:type="dxa"/>
          </w:tcPr>
          <w:p w14:paraId="00C583A9" w14:textId="4A6E817C" w:rsidR="00404AB0" w:rsidRDefault="00C127B5" w:rsidP="000D74D7">
            <w:r>
              <w:t xml:space="preserve">Project pakt </w:t>
            </w:r>
            <w:r w:rsidR="001A0AE3">
              <w:t xml:space="preserve">de </w:t>
            </w:r>
            <w:r>
              <w:t xml:space="preserve">wateroverlast in de </w:t>
            </w:r>
            <w:proofErr w:type="spellStart"/>
            <w:r>
              <w:t>Maexhofstraat</w:t>
            </w:r>
            <w:proofErr w:type="spellEnd"/>
            <w:r>
              <w:t xml:space="preserve"> aan.</w:t>
            </w:r>
          </w:p>
        </w:tc>
      </w:tr>
      <w:tr w:rsidR="000D74D7" w14:paraId="3E6F41CB" w14:textId="77777777" w:rsidTr="009F037D">
        <w:tc>
          <w:tcPr>
            <w:tcW w:w="4489" w:type="dxa"/>
          </w:tcPr>
          <w:tbl>
            <w:tblPr>
              <w:tblW w:w="0" w:type="auto"/>
              <w:tblInd w:w="720" w:type="dxa"/>
              <w:tblCellMar>
                <w:top w:w="15" w:type="dxa"/>
                <w:left w:w="15" w:type="dxa"/>
                <w:bottom w:w="15" w:type="dxa"/>
                <w:right w:w="15" w:type="dxa"/>
              </w:tblCellMar>
              <w:tblLook w:val="04A0" w:firstRow="1" w:lastRow="0" w:firstColumn="1" w:lastColumn="0" w:noHBand="0" w:noVBand="1"/>
            </w:tblPr>
            <w:tblGrid>
              <w:gridCol w:w="251"/>
              <w:gridCol w:w="3302"/>
            </w:tblGrid>
            <w:tr w:rsidR="000D74D7" w:rsidRPr="006037A9" w14:paraId="7E389A22" w14:textId="77777777" w:rsidTr="001457B5">
              <w:tc>
                <w:tcPr>
                  <w:tcW w:w="0" w:type="auto"/>
                  <w:shd w:val="clear" w:color="auto" w:fill="auto"/>
                  <w:tcMar>
                    <w:top w:w="45" w:type="dxa"/>
                    <w:left w:w="45" w:type="dxa"/>
                    <w:bottom w:w="45" w:type="dxa"/>
                    <w:right w:w="45" w:type="dxa"/>
                  </w:tcMar>
                  <w:hideMark/>
                </w:tcPr>
                <w:p w14:paraId="46F52274" w14:textId="77777777" w:rsidR="000D74D7" w:rsidRPr="006037A9" w:rsidRDefault="000D74D7" w:rsidP="000D74D7">
                  <w:pPr>
                    <w:rPr>
                      <w:rFonts w:ascii="Arial" w:hAnsi="Arial" w:cs="Arial"/>
                      <w:color w:val="52595D"/>
                      <w:sz w:val="18"/>
                      <w:szCs w:val="18"/>
                    </w:rPr>
                  </w:pPr>
                  <w:r w:rsidRPr="006037A9">
                    <w:rPr>
                      <w:rFonts w:ascii="Arial" w:hAnsi="Arial" w:cs="Arial"/>
                      <w:color w:val="52595D"/>
                      <w:sz w:val="18"/>
                      <w:szCs w:val="18"/>
                    </w:rPr>
                    <w:t>9)</w:t>
                  </w:r>
                </w:p>
              </w:tc>
              <w:tc>
                <w:tcPr>
                  <w:tcW w:w="0" w:type="auto"/>
                  <w:shd w:val="clear" w:color="auto" w:fill="auto"/>
                  <w:tcMar>
                    <w:top w:w="45" w:type="dxa"/>
                    <w:left w:w="45" w:type="dxa"/>
                    <w:bottom w:w="45" w:type="dxa"/>
                    <w:right w:w="45" w:type="dxa"/>
                  </w:tcMar>
                  <w:hideMark/>
                </w:tcPr>
                <w:p w14:paraId="453786BB" w14:textId="77777777" w:rsidR="000D74D7" w:rsidRPr="006037A9" w:rsidRDefault="000D74D7" w:rsidP="000D74D7">
                  <w:pPr>
                    <w:rPr>
                      <w:rFonts w:ascii="Arial" w:hAnsi="Arial" w:cs="Arial"/>
                      <w:color w:val="52595D"/>
                      <w:sz w:val="18"/>
                      <w:szCs w:val="18"/>
                    </w:rPr>
                  </w:pPr>
                  <w:r w:rsidRPr="006037A9">
                    <w:rPr>
                      <w:rFonts w:ascii="Arial" w:hAnsi="Arial" w:cs="Arial"/>
                      <w:color w:val="52595D"/>
                      <w:sz w:val="18"/>
                      <w:szCs w:val="18"/>
                    </w:rPr>
                    <w:t>landschappen en plaatsen van historisch, cultureel of archeologisch belang;</w:t>
                  </w:r>
                </w:p>
              </w:tc>
            </w:tr>
          </w:tbl>
          <w:p w14:paraId="5C7E0143" w14:textId="77777777" w:rsidR="000D74D7" w:rsidRDefault="000D74D7" w:rsidP="000D74D7"/>
        </w:tc>
        <w:tc>
          <w:tcPr>
            <w:tcW w:w="4458" w:type="dxa"/>
          </w:tcPr>
          <w:p w14:paraId="69034B5E" w14:textId="4AB78FE2" w:rsidR="000D74D7" w:rsidRDefault="000D74D7" w:rsidP="000D74D7">
            <w:r>
              <w:t>Geen aanzienlijk negatief effect (zie hoofdstuk</w:t>
            </w:r>
            <w:r w:rsidR="00B36CD6">
              <w:t xml:space="preserve">ken </w:t>
            </w:r>
            <w:r w:rsidR="00104784">
              <w:t xml:space="preserve">4 </w:t>
            </w:r>
            <w:r>
              <w:t>van de ontheffingsnota).</w:t>
            </w:r>
          </w:p>
        </w:tc>
      </w:tr>
    </w:tbl>
    <w:p w14:paraId="744EF4E0" w14:textId="77777777" w:rsidR="00965CB7" w:rsidRDefault="00965CB7">
      <w:r>
        <w:br w:type="page"/>
      </w:r>
    </w:p>
    <w:tbl>
      <w:tblPr>
        <w:tblStyle w:val="Tabelraster"/>
        <w:tblW w:w="0" w:type="auto"/>
        <w:tblInd w:w="113" w:type="dxa"/>
        <w:tblLook w:val="04A0" w:firstRow="1" w:lastRow="0" w:firstColumn="1" w:lastColumn="0" w:noHBand="0" w:noVBand="1"/>
      </w:tblPr>
      <w:tblGrid>
        <w:gridCol w:w="4489"/>
        <w:gridCol w:w="4458"/>
      </w:tblGrid>
      <w:tr w:rsidR="000D74D7" w14:paraId="6AD49FDD" w14:textId="77777777" w:rsidTr="009F037D">
        <w:tc>
          <w:tcPr>
            <w:tcW w:w="8947" w:type="dxa"/>
            <w:gridSpan w:val="2"/>
          </w:tcPr>
          <w:p w14:paraId="3D687170" w14:textId="77777777" w:rsidR="000D74D7" w:rsidRPr="00EB2EA1" w:rsidRDefault="000D74D7" w:rsidP="000D74D7">
            <w:pPr>
              <w:rPr>
                <w:b/>
                <w:bCs/>
              </w:rPr>
            </w:pPr>
            <w:r w:rsidRPr="00EB2EA1">
              <w:rPr>
                <w:rFonts w:ascii="Arial" w:hAnsi="Arial" w:cs="Arial"/>
                <w:b/>
                <w:bCs/>
                <w:color w:val="52595D"/>
                <w:sz w:val="18"/>
                <w:szCs w:val="18"/>
              </w:rPr>
              <w:lastRenderedPageBreak/>
              <w:t>3° de soort en de kenmerken van het potentiële effect. De waarschijnlijk aanzienlijke milieueffecten van projecten moeten, in samenhang met de criteria, vermeld in punt 1° en 2°, in aanmerking worden genomen, met aandacht voor het effect van het project op de disciplines, vermeld in artikel 4.3.1, tweede lid, met inachtneming van:</w:t>
            </w:r>
          </w:p>
        </w:tc>
      </w:tr>
      <w:tr w:rsidR="000D74D7" w14:paraId="647086CD" w14:textId="77777777" w:rsidTr="009F037D">
        <w:tc>
          <w:tcPr>
            <w:tcW w:w="4489" w:type="dxa"/>
          </w:tcPr>
          <w:p w14:paraId="7A05DABE" w14:textId="77777777" w:rsidR="000D74D7" w:rsidRDefault="000D74D7" w:rsidP="000D74D7">
            <w:r w:rsidRPr="00EB2EA1">
              <w:rPr>
                <w:rFonts w:ascii="Arial" w:hAnsi="Arial" w:cs="Arial"/>
                <w:color w:val="52595D"/>
                <w:sz w:val="18"/>
                <w:szCs w:val="18"/>
              </w:rPr>
              <w:t>a) de orde van grootte en het ruimtelijk bereik van de effecten (bijvoorbeeld geografisch gebied en omvang van de bevolking die getroffen kan worden.</w:t>
            </w:r>
          </w:p>
        </w:tc>
        <w:tc>
          <w:tcPr>
            <w:tcW w:w="4458" w:type="dxa"/>
          </w:tcPr>
          <w:p w14:paraId="4DA595CC" w14:textId="3E978AB6" w:rsidR="000D74D7" w:rsidRDefault="000D74D7" w:rsidP="000D74D7">
            <w:r>
              <w:t>Beperkt bereik</w:t>
            </w:r>
            <w:r w:rsidR="00A16009">
              <w:t xml:space="preserve">. </w:t>
            </w:r>
            <w:r w:rsidR="00295210">
              <w:t xml:space="preserve">Enkele plaatselijke grondinnemingen zijn noodzakelijk. Er zal worden afgestemd met de grondeigenaars. </w:t>
            </w:r>
          </w:p>
        </w:tc>
      </w:tr>
      <w:tr w:rsidR="000D74D7" w14:paraId="3C5523B8" w14:textId="77777777" w:rsidTr="009F037D">
        <w:tc>
          <w:tcPr>
            <w:tcW w:w="4489" w:type="dxa"/>
          </w:tcPr>
          <w:p w14:paraId="4BF0628E" w14:textId="77777777" w:rsidR="000D74D7" w:rsidRDefault="000D74D7" w:rsidP="000D74D7">
            <w:r>
              <w:rPr>
                <w:rFonts w:ascii="Arial" w:hAnsi="Arial" w:cs="Arial"/>
                <w:color w:val="52595D"/>
                <w:sz w:val="18"/>
                <w:szCs w:val="18"/>
              </w:rPr>
              <w:t xml:space="preserve">b) </w:t>
            </w:r>
            <w:r w:rsidRPr="00EB2EA1">
              <w:rPr>
                <w:rFonts w:ascii="Arial" w:hAnsi="Arial" w:cs="Arial"/>
                <w:color w:val="52595D"/>
                <w:sz w:val="18"/>
                <w:szCs w:val="18"/>
              </w:rPr>
              <w:t>de aard van het effect;</w:t>
            </w:r>
          </w:p>
        </w:tc>
        <w:tc>
          <w:tcPr>
            <w:tcW w:w="4458" w:type="dxa"/>
          </w:tcPr>
          <w:p w14:paraId="6001B3A1" w14:textId="78A8ACAF" w:rsidR="000D74D7" w:rsidRDefault="000D74D7" w:rsidP="000D74D7">
            <w:r>
              <w:t xml:space="preserve">Geen aanzienlijk negatief effect (zie hoofdstuk </w:t>
            </w:r>
            <w:r w:rsidR="0067776F">
              <w:t>4</w:t>
            </w:r>
            <w:r>
              <w:t xml:space="preserve"> van de ontheffingsaanvraag).</w:t>
            </w:r>
          </w:p>
        </w:tc>
      </w:tr>
      <w:tr w:rsidR="000D74D7" w14:paraId="5EEFAF4F" w14:textId="77777777" w:rsidTr="009F037D">
        <w:tc>
          <w:tcPr>
            <w:tcW w:w="4489" w:type="dxa"/>
          </w:tcPr>
          <w:p w14:paraId="294829D4" w14:textId="77777777" w:rsidR="000D74D7" w:rsidRDefault="000D74D7" w:rsidP="000D74D7">
            <w:r>
              <w:rPr>
                <w:rFonts w:ascii="Arial" w:hAnsi="Arial" w:cs="Arial"/>
                <w:color w:val="52595D"/>
                <w:sz w:val="18"/>
                <w:szCs w:val="18"/>
              </w:rPr>
              <w:t xml:space="preserve">c) </w:t>
            </w:r>
            <w:r w:rsidRPr="00EB2EA1">
              <w:rPr>
                <w:rFonts w:ascii="Arial" w:hAnsi="Arial" w:cs="Arial"/>
                <w:color w:val="52595D"/>
                <w:sz w:val="18"/>
                <w:szCs w:val="18"/>
              </w:rPr>
              <w:t>het grensoverschrijdende karakter van het effect;</w:t>
            </w:r>
          </w:p>
        </w:tc>
        <w:tc>
          <w:tcPr>
            <w:tcW w:w="4458" w:type="dxa"/>
          </w:tcPr>
          <w:p w14:paraId="507977A4" w14:textId="074C423D" w:rsidR="000D74D7" w:rsidRDefault="000D74D7" w:rsidP="000D74D7">
            <w:r>
              <w:t xml:space="preserve">Geen voor dit project. </w:t>
            </w:r>
          </w:p>
        </w:tc>
      </w:tr>
      <w:tr w:rsidR="000D74D7" w14:paraId="700CF058" w14:textId="77777777" w:rsidTr="009F037D">
        <w:tc>
          <w:tcPr>
            <w:tcW w:w="4489" w:type="dxa"/>
          </w:tcPr>
          <w:p w14:paraId="2C2556A6" w14:textId="77777777" w:rsidR="000D74D7" w:rsidRDefault="000D74D7" w:rsidP="000D74D7">
            <w:r>
              <w:rPr>
                <w:rFonts w:ascii="Arial" w:hAnsi="Arial" w:cs="Arial"/>
                <w:color w:val="52595D"/>
                <w:sz w:val="18"/>
                <w:szCs w:val="18"/>
              </w:rPr>
              <w:t xml:space="preserve">d) </w:t>
            </w:r>
            <w:r w:rsidRPr="00EB2EA1">
              <w:rPr>
                <w:rFonts w:ascii="Arial" w:hAnsi="Arial" w:cs="Arial"/>
                <w:color w:val="52595D"/>
                <w:sz w:val="18"/>
                <w:szCs w:val="18"/>
              </w:rPr>
              <w:t>de intensiteit en de complexiteit van het effect;</w:t>
            </w:r>
          </w:p>
        </w:tc>
        <w:tc>
          <w:tcPr>
            <w:tcW w:w="4458" w:type="dxa"/>
          </w:tcPr>
          <w:p w14:paraId="2F79D5D4" w14:textId="78278E66" w:rsidR="000D74D7" w:rsidRDefault="000D74D7" w:rsidP="000D74D7">
            <w:r>
              <w:t>Beperkt en plaatselijk.</w:t>
            </w:r>
          </w:p>
        </w:tc>
      </w:tr>
      <w:tr w:rsidR="000D74D7" w14:paraId="292058C7" w14:textId="77777777" w:rsidTr="009F037D">
        <w:tc>
          <w:tcPr>
            <w:tcW w:w="4489" w:type="dxa"/>
          </w:tcPr>
          <w:p w14:paraId="3B6D4100" w14:textId="77777777" w:rsidR="000D74D7" w:rsidRDefault="000D74D7" w:rsidP="000D74D7">
            <w:r>
              <w:rPr>
                <w:rFonts w:ascii="Arial" w:hAnsi="Arial" w:cs="Arial"/>
                <w:color w:val="52595D"/>
                <w:sz w:val="18"/>
                <w:szCs w:val="18"/>
              </w:rPr>
              <w:t xml:space="preserve">e) </w:t>
            </w:r>
            <w:r w:rsidRPr="00EB2EA1">
              <w:rPr>
                <w:rFonts w:ascii="Arial" w:hAnsi="Arial" w:cs="Arial"/>
                <w:color w:val="52595D"/>
                <w:sz w:val="18"/>
                <w:szCs w:val="18"/>
              </w:rPr>
              <w:t>de waarschijnlijkheid van het effect;</w:t>
            </w:r>
          </w:p>
        </w:tc>
        <w:tc>
          <w:tcPr>
            <w:tcW w:w="4458" w:type="dxa"/>
          </w:tcPr>
          <w:p w14:paraId="69637F87" w14:textId="77777777" w:rsidR="000D74D7" w:rsidRDefault="000D74D7" w:rsidP="000D74D7">
            <w:r>
              <w:t>Zeker.</w:t>
            </w:r>
          </w:p>
        </w:tc>
      </w:tr>
      <w:tr w:rsidR="000D74D7" w14:paraId="1E9A6C08" w14:textId="77777777" w:rsidTr="009F037D">
        <w:tc>
          <w:tcPr>
            <w:tcW w:w="4489" w:type="dxa"/>
          </w:tcPr>
          <w:p w14:paraId="58FA9200" w14:textId="77777777" w:rsidR="000D74D7" w:rsidRDefault="000D74D7" w:rsidP="000D74D7">
            <w:r>
              <w:rPr>
                <w:rFonts w:ascii="Arial" w:hAnsi="Arial" w:cs="Arial"/>
                <w:color w:val="52595D"/>
                <w:sz w:val="18"/>
                <w:szCs w:val="18"/>
              </w:rPr>
              <w:t xml:space="preserve">f) </w:t>
            </w:r>
            <w:r w:rsidRPr="00EB2EA1">
              <w:rPr>
                <w:rFonts w:ascii="Arial" w:hAnsi="Arial" w:cs="Arial"/>
                <w:color w:val="52595D"/>
                <w:sz w:val="18"/>
                <w:szCs w:val="18"/>
              </w:rPr>
              <w:t>de verwachte aanvang, de duur, de frequentie en de omkeerbaarheid van het effect;</w:t>
            </w:r>
          </w:p>
        </w:tc>
        <w:tc>
          <w:tcPr>
            <w:tcW w:w="4458" w:type="dxa"/>
          </w:tcPr>
          <w:p w14:paraId="1FBFDD53" w14:textId="2599D057" w:rsidR="00467DEB" w:rsidRDefault="00104784" w:rsidP="000D74D7">
            <w:r>
              <w:t>Er zijn zowel tijdelijke als permanente effecten, maar gelet op de project geïntegreerde maatregelen worden er geen aanzienlijk negatieve effecten verwacht. (zie hoofdstuk 4)</w:t>
            </w:r>
            <w:r w:rsidR="00467DEB">
              <w:t xml:space="preserve"> </w:t>
            </w:r>
          </w:p>
        </w:tc>
      </w:tr>
      <w:tr w:rsidR="000D74D7" w14:paraId="0E5FA120" w14:textId="77777777" w:rsidTr="009F037D">
        <w:tc>
          <w:tcPr>
            <w:tcW w:w="4489" w:type="dxa"/>
          </w:tcPr>
          <w:p w14:paraId="252F2F32" w14:textId="77777777" w:rsidR="000D74D7" w:rsidRDefault="000D74D7" w:rsidP="000D74D7">
            <w:r>
              <w:rPr>
                <w:rFonts w:ascii="Arial" w:hAnsi="Arial" w:cs="Arial"/>
                <w:color w:val="52595D"/>
                <w:sz w:val="18"/>
                <w:szCs w:val="18"/>
              </w:rPr>
              <w:t xml:space="preserve">g) </w:t>
            </w:r>
            <w:r w:rsidRPr="00EB2EA1">
              <w:rPr>
                <w:rFonts w:ascii="Arial" w:hAnsi="Arial" w:cs="Arial"/>
                <w:color w:val="52595D"/>
                <w:sz w:val="18"/>
                <w:szCs w:val="18"/>
              </w:rPr>
              <w:t>de cumulatie van effecten met de effecten van andere bestaande of goedgekeurde projecten;</w:t>
            </w:r>
          </w:p>
        </w:tc>
        <w:tc>
          <w:tcPr>
            <w:tcW w:w="4458" w:type="dxa"/>
          </w:tcPr>
          <w:p w14:paraId="1E326529" w14:textId="7A3080F4" w:rsidR="000D74D7" w:rsidRDefault="00521264" w:rsidP="000D74D7">
            <w:r>
              <w:t>Niet van toepassing.</w:t>
            </w:r>
          </w:p>
        </w:tc>
      </w:tr>
      <w:tr w:rsidR="000D74D7" w14:paraId="042972BD" w14:textId="77777777" w:rsidTr="009F037D">
        <w:tc>
          <w:tcPr>
            <w:tcW w:w="4489" w:type="dxa"/>
          </w:tcPr>
          <w:p w14:paraId="05B50A31" w14:textId="77777777" w:rsidR="000D74D7" w:rsidRDefault="000D74D7" w:rsidP="000D74D7">
            <w:r>
              <w:t xml:space="preserve">h) </w:t>
            </w:r>
            <w:r w:rsidRPr="00EB2EA1">
              <w:rPr>
                <w:rFonts w:ascii="Arial" w:hAnsi="Arial" w:cs="Arial"/>
                <w:color w:val="52595D"/>
                <w:sz w:val="18"/>
                <w:szCs w:val="18"/>
              </w:rPr>
              <w:t>de mogelijkheid om de effecten doeltreffend te verminderen.</w:t>
            </w:r>
          </w:p>
        </w:tc>
        <w:tc>
          <w:tcPr>
            <w:tcW w:w="4458" w:type="dxa"/>
          </w:tcPr>
          <w:p w14:paraId="0569DC95" w14:textId="62882ECA" w:rsidR="000D74D7" w:rsidRDefault="000D74D7" w:rsidP="000D74D7">
            <w:r>
              <w:t>Voldoende onderzocht in deze ontheffingsaanvraag</w:t>
            </w:r>
            <w:r w:rsidR="00564CFE">
              <w:t xml:space="preserve"> </w:t>
            </w:r>
            <w:r>
              <w:t>.</w:t>
            </w:r>
          </w:p>
          <w:p w14:paraId="4FE95AF1" w14:textId="77777777" w:rsidR="00564CFE" w:rsidRDefault="00564CFE" w:rsidP="00104784">
            <w:r w:rsidRPr="00564CFE">
              <w:t xml:space="preserve">In de huidige regelgeving en in het project zijn reeds een aantal maatregelen opgenomen om mogelijke milieueffecten te vermijden: </w:t>
            </w:r>
          </w:p>
          <w:p w14:paraId="7A1363A9" w14:textId="77777777" w:rsidR="00104784" w:rsidRPr="00564CFE" w:rsidRDefault="00104784" w:rsidP="00104784"/>
          <w:p w14:paraId="4652B408" w14:textId="77777777" w:rsidR="00564CFE" w:rsidRPr="00564CFE" w:rsidRDefault="00564CFE" w:rsidP="00104784">
            <w:r w:rsidRPr="00564CFE">
              <w:t xml:space="preserve">• bij eventuele accidentele emissie onmiddellijk ingrijpen </w:t>
            </w:r>
            <w:proofErr w:type="spellStart"/>
            <w:r w:rsidRPr="00564CFE">
              <w:t>cfr</w:t>
            </w:r>
            <w:proofErr w:type="spellEnd"/>
            <w:r w:rsidRPr="00564CFE">
              <w:t xml:space="preserve">. het Bodemdecreet; </w:t>
            </w:r>
          </w:p>
          <w:p w14:paraId="6DD160A2" w14:textId="77777777" w:rsidR="00564CFE" w:rsidRPr="00564CFE" w:rsidRDefault="00564CFE" w:rsidP="00104784">
            <w:r w:rsidRPr="00564CFE">
              <w:t xml:space="preserve">• grondverzet uitvoeren conform hoofdstuk X van VLAREBO, het Vlaams Reglement betreffende bodemsanering; </w:t>
            </w:r>
          </w:p>
          <w:p w14:paraId="14751CDE" w14:textId="77777777" w:rsidR="00564CFE" w:rsidRPr="00564CFE" w:rsidRDefault="00564CFE" w:rsidP="00104784">
            <w:r w:rsidRPr="00564CFE">
              <w:t xml:space="preserve">• tijdens de bemaling zal het bemaalde water gedeeltelijk </w:t>
            </w:r>
            <w:proofErr w:type="spellStart"/>
            <w:r w:rsidRPr="00564CFE">
              <w:t>geherinfiltreerd</w:t>
            </w:r>
            <w:proofErr w:type="spellEnd"/>
            <w:r w:rsidRPr="00564CFE">
              <w:t xml:space="preserve"> in omliggende poelen en grachten om de grondwatertafel terug aan te vullen; </w:t>
            </w:r>
          </w:p>
          <w:p w14:paraId="6BE1276B" w14:textId="77777777" w:rsidR="00564CFE" w:rsidRPr="00564CFE" w:rsidRDefault="00564CFE" w:rsidP="00104784">
            <w:r w:rsidRPr="00564CFE">
              <w:t xml:space="preserve">• de uitvoering van de verschillende fasen van de bemaling en de herinfiltratie is afgestemd op de aanwezige verdrogingsgevoelige vegetaties zodanig dat verdrogingseffecten worden vermeden; </w:t>
            </w:r>
          </w:p>
          <w:p w14:paraId="37B22B9B" w14:textId="77777777" w:rsidR="00564CFE" w:rsidRPr="00564CFE" w:rsidRDefault="00564CFE" w:rsidP="00104784">
            <w:r w:rsidRPr="00564CFE">
              <w:t xml:space="preserve">• verplichtingen volgen opgenomen in het </w:t>
            </w:r>
            <w:proofErr w:type="spellStart"/>
            <w:r w:rsidRPr="00564CFE">
              <w:t>Vlarem</w:t>
            </w:r>
            <w:proofErr w:type="spellEnd"/>
            <w:r w:rsidRPr="00564CFE">
              <w:t xml:space="preserve"> om stofhinder te beperkten: </w:t>
            </w:r>
          </w:p>
          <w:p w14:paraId="493FBD56" w14:textId="77777777" w:rsidR="00564CFE" w:rsidRPr="00564CFE" w:rsidRDefault="00564CFE" w:rsidP="00104784">
            <w:r w:rsidRPr="00564CFE">
              <w:t xml:space="preserve">• de voertuigsnelheid van het werfverkeer beperken tot 40 km/h (&lt; 3500 kg brutogewicht) of 30 km/h (&gt;3500 kg brutogewicht). </w:t>
            </w:r>
          </w:p>
          <w:p w14:paraId="2D4F78E4" w14:textId="77777777" w:rsidR="00564CFE" w:rsidRPr="00564CFE" w:rsidRDefault="00564CFE" w:rsidP="00104784">
            <w:r w:rsidRPr="00564CFE">
              <w:t xml:space="preserve">• procedures en instructies (volgens de richtlijnen in Bijlage 6.12 van </w:t>
            </w:r>
            <w:proofErr w:type="spellStart"/>
            <w:r w:rsidRPr="00564CFE">
              <w:t>Vlarem</w:t>
            </w:r>
            <w:proofErr w:type="spellEnd"/>
            <w:r w:rsidRPr="00564CFE">
              <w:t xml:space="preserve"> II) voorzien voor het uitvoerend personeel bij het laden en lossen van vrachtwagens, het gebruik van grijpers en het gebruik van wielladers. </w:t>
            </w:r>
          </w:p>
          <w:p w14:paraId="5CDD84D7" w14:textId="77777777" w:rsidR="00564CFE" w:rsidRPr="00564CFE" w:rsidRDefault="00564CFE" w:rsidP="00104784">
            <w:r w:rsidRPr="00564CFE">
              <w:t xml:space="preserve">• de werken uit te voeren volgens het minder-hinder-principe en een minderhindernota opmaken en deze zal doorspreken worden met alle actoren; </w:t>
            </w:r>
          </w:p>
          <w:p w14:paraId="393E06EB" w14:textId="77777777" w:rsidR="00564CFE" w:rsidRPr="00564CFE" w:rsidRDefault="00564CFE" w:rsidP="00104784">
            <w:r w:rsidRPr="00564CFE">
              <w:t xml:space="preserve">• geluidemissies van werktuigen in open lucht beperken conform het KB van 14/2/2006. Werfmachines moeten voldoen aan de grenswaarden opgenomen in bijlage XI van dit KB. </w:t>
            </w:r>
          </w:p>
          <w:p w14:paraId="1B9C44E8" w14:textId="77777777" w:rsidR="00564CFE" w:rsidRPr="00564CFE" w:rsidRDefault="00564CFE" w:rsidP="00104784">
            <w:r w:rsidRPr="00564CFE">
              <w:t xml:space="preserve">• hoofdzakelijk inname van bermen langs de weg. </w:t>
            </w:r>
          </w:p>
          <w:p w14:paraId="550C4276" w14:textId="77777777" w:rsidR="00564CFE" w:rsidRPr="00564CFE" w:rsidRDefault="00564CFE" w:rsidP="00104784">
            <w:r w:rsidRPr="00564CFE">
              <w:t xml:space="preserve">• De toplaag met daarin het meeste organisch materiaal wordt eerst afgegraven en apart gestockeerd. Afhankelijk van de kwaliteit zal deze achteraf als toplaag terug aangebracht kan worden. </w:t>
            </w:r>
          </w:p>
          <w:p w14:paraId="525E7BF6" w14:textId="77777777" w:rsidR="00564CFE" w:rsidRPr="00564CFE" w:rsidRDefault="00564CFE" w:rsidP="00104784">
            <w:r w:rsidRPr="00564CFE">
              <w:t xml:space="preserve">• Na het terugplaatsen van de originele toplaag wordt geopteerd voor spontane ontwikkeling van de bermvegetatie. De spontane successie van de </w:t>
            </w:r>
            <w:r w:rsidRPr="00564CFE">
              <w:lastRenderedPageBreak/>
              <w:t xml:space="preserve">bermen leidt ertoe dat zich initieel een pioniersvegetatie zal ontwikkelen. Deze bevat vaak tijdelijk succesvolle soorten zoals distels en klaprozen. Geschikt maaibeheer leidt ertoe dat de originele vegetatie uit de referentiesituatie bevorderd zal worden. </w:t>
            </w:r>
          </w:p>
          <w:p w14:paraId="0DC67712" w14:textId="77777777" w:rsidR="00564CFE" w:rsidRPr="00564CFE" w:rsidRDefault="00564CFE" w:rsidP="00104784">
            <w:r w:rsidRPr="00564CFE">
              <w:t xml:space="preserve">• Om de migratie te laten doorgaan zullen er door de opdrachtgever emmers geplaatst worden langs de rand van de werfzone om amfibieën die willen over steken op te vangen. De gevangen amfibieën kunnen dan veilig door vrijwilligers worden overgezet. </w:t>
            </w:r>
          </w:p>
          <w:p w14:paraId="11D293D5" w14:textId="77777777" w:rsidR="00564CFE" w:rsidRPr="00564CFE" w:rsidRDefault="00564CFE" w:rsidP="00104784">
            <w:r w:rsidRPr="00564CFE">
              <w:t xml:space="preserve">• De werkzaamheden worden in de mate van het mogelijke uitgevoerd buiten het broedseizoen, dat plaatsvindt tussen 15 maart en 15 juli. </w:t>
            </w:r>
          </w:p>
          <w:p w14:paraId="741B9C04" w14:textId="77777777" w:rsidR="000C395D" w:rsidRDefault="000C395D" w:rsidP="000D74D7"/>
          <w:p w14:paraId="0D54AACF" w14:textId="214759AB" w:rsidR="00564CFE" w:rsidRPr="00564CFE" w:rsidRDefault="000C395D" w:rsidP="000D74D7">
            <w:pPr>
              <w:rPr>
                <w:lang w:val="nl-BE"/>
              </w:rPr>
            </w:pPr>
            <w:r>
              <w:t xml:space="preserve">Aanzienlijk negatieve milieueffecten worden niet verwacht in de aanleg- en exploitatiefase van het project. In de effectbespreking worden enkel nog aanbevelingen gegeven om de overige effecten te beperken. (zie hoofdstuk </w:t>
            </w:r>
            <w:r w:rsidR="0081231D">
              <w:t>6)</w:t>
            </w:r>
          </w:p>
        </w:tc>
      </w:tr>
    </w:tbl>
    <w:p w14:paraId="48F8204C" w14:textId="5F19F06C" w:rsidR="00C046DB" w:rsidRDefault="00C046DB" w:rsidP="00EF5BA7">
      <w:pPr>
        <w:spacing w:line="276" w:lineRule="auto"/>
        <w:jc w:val="both"/>
        <w:rPr>
          <w:rFonts w:ascii="FlandersArtSans-Regular" w:hAnsi="FlandersArtSans-Regular" w:cs="Calibri"/>
          <w:sz w:val="22"/>
          <w:szCs w:val="22"/>
          <w:lang w:val="nl-BE"/>
        </w:rPr>
      </w:pPr>
    </w:p>
    <w:p w14:paraId="4372996E" w14:textId="77777777" w:rsidR="00980452" w:rsidRPr="00EF5BA7" w:rsidRDefault="00980452" w:rsidP="00EF5BA7">
      <w:pPr>
        <w:spacing w:line="276" w:lineRule="auto"/>
        <w:jc w:val="both"/>
        <w:rPr>
          <w:rFonts w:ascii="FlandersArtSans-Regular" w:hAnsi="FlandersArtSans-Regular" w:cs="Calibri"/>
          <w:sz w:val="22"/>
          <w:szCs w:val="22"/>
          <w:lang w:val="nl-BE"/>
        </w:rPr>
      </w:pPr>
    </w:p>
    <w:p w14:paraId="094E3DDA" w14:textId="76E1CC0D" w:rsidR="00B7107D" w:rsidRPr="008E14F0" w:rsidRDefault="00B7107D" w:rsidP="00EF5BA7">
      <w:pPr>
        <w:pStyle w:val="Plattetekst"/>
        <w:tabs>
          <w:tab w:val="num" w:pos="435"/>
        </w:tabs>
        <w:jc w:val="both"/>
        <w:rPr>
          <w:rFonts w:ascii="FlandersArtSans-Medium" w:hAnsi="FlandersArtSans-Medium" w:cs="Calibri"/>
          <w:i/>
          <w:sz w:val="28"/>
        </w:rPr>
      </w:pPr>
      <w:r w:rsidRPr="008E14F0">
        <w:rPr>
          <w:rFonts w:ascii="FlandersArtSans-Medium" w:hAnsi="FlandersArtSans-Medium" w:cs="Calibri"/>
          <w:i/>
          <w:sz w:val="28"/>
        </w:rPr>
        <w:t>Besluit</w:t>
      </w:r>
    </w:p>
    <w:p w14:paraId="18662192" w14:textId="77777777" w:rsidR="005F7FCC" w:rsidRPr="008E14F0" w:rsidRDefault="005F7FCC" w:rsidP="00166F91">
      <w:pPr>
        <w:spacing w:line="276" w:lineRule="auto"/>
        <w:jc w:val="both"/>
        <w:rPr>
          <w:rFonts w:ascii="FlandersArtSans-Regular" w:hAnsi="FlandersArtSans-Regular" w:cs="Calibri"/>
          <w:sz w:val="22"/>
          <w:szCs w:val="22"/>
          <w:lang w:val="nl-BE"/>
        </w:rPr>
      </w:pPr>
    </w:p>
    <w:p w14:paraId="424EF0DB" w14:textId="4D274E31" w:rsidR="0015768C" w:rsidRPr="00166F91" w:rsidRDefault="0015768C" w:rsidP="00166F91">
      <w:pPr>
        <w:spacing w:line="276" w:lineRule="auto"/>
        <w:jc w:val="both"/>
        <w:rPr>
          <w:rFonts w:ascii="FlandersArtSans-Regular" w:hAnsi="FlandersArtSans-Regular" w:cs="Calibri"/>
          <w:sz w:val="22"/>
          <w:szCs w:val="22"/>
          <w:lang w:val="nl-BE"/>
        </w:rPr>
      </w:pPr>
      <w:r w:rsidRPr="008E14F0">
        <w:rPr>
          <w:rFonts w:ascii="FlandersArtSans-Regular" w:hAnsi="FlandersArtSans-Regular" w:cs="Calibri"/>
          <w:sz w:val="22"/>
          <w:szCs w:val="22"/>
          <w:lang w:val="nl-BE"/>
        </w:rPr>
        <w:t xml:space="preserve">Gelet op het bovenstaande kan geconcludeerd worden dat deze ontheffingsaanvraag </w:t>
      </w:r>
      <w:r w:rsidR="00570E90" w:rsidRPr="008E14F0">
        <w:rPr>
          <w:rFonts w:ascii="FlandersArtSans-Regular" w:hAnsi="FlandersArtSans-Regular" w:cs="Calibri"/>
          <w:sz w:val="22"/>
          <w:szCs w:val="22"/>
          <w:lang w:val="nl-BE"/>
        </w:rPr>
        <w:t>(versie</w:t>
      </w:r>
      <w:r w:rsidR="00F23123">
        <w:rPr>
          <w:rFonts w:ascii="FlandersArtSans-Regular" w:hAnsi="FlandersArtSans-Regular" w:cs="Calibri"/>
          <w:sz w:val="22"/>
          <w:szCs w:val="22"/>
          <w:lang w:val="nl-BE"/>
        </w:rPr>
        <w:t xml:space="preserve"> </w:t>
      </w:r>
      <w:r w:rsidR="00CB3318">
        <w:rPr>
          <w:rFonts w:ascii="FlandersArtSans-Regular" w:hAnsi="FlandersArtSans-Regular" w:cs="Calibri"/>
          <w:sz w:val="22"/>
          <w:szCs w:val="22"/>
          <w:lang w:val="nl-BE"/>
        </w:rPr>
        <w:t xml:space="preserve">van 9 </w:t>
      </w:r>
      <w:r w:rsidR="00387F50">
        <w:rPr>
          <w:rFonts w:ascii="FlandersArtSans-Regular" w:hAnsi="FlandersArtSans-Regular" w:cs="Calibri"/>
          <w:sz w:val="22"/>
          <w:szCs w:val="22"/>
          <w:lang w:val="nl-BE"/>
        </w:rPr>
        <w:t>november 2023</w:t>
      </w:r>
      <w:r w:rsidR="00570E90" w:rsidRPr="008E14F0">
        <w:rPr>
          <w:rFonts w:ascii="FlandersArtSans-Regular" w:hAnsi="FlandersArtSans-Regular" w:cs="Calibri"/>
          <w:sz w:val="22"/>
          <w:szCs w:val="22"/>
          <w:lang w:val="nl-BE"/>
        </w:rPr>
        <w:t xml:space="preserve">) </w:t>
      </w:r>
      <w:r w:rsidRPr="008E14F0">
        <w:rPr>
          <w:rFonts w:ascii="FlandersArtSans-Regular" w:hAnsi="FlandersArtSans-Regular" w:cs="Calibri"/>
          <w:sz w:val="22"/>
          <w:szCs w:val="22"/>
          <w:lang w:val="nl-BE"/>
        </w:rPr>
        <w:t>voldoende informatie bevat om het aspect milieu een volwaardige plaats te geven bij de besluitvorming.</w:t>
      </w:r>
      <w:r w:rsidRPr="00166F91">
        <w:rPr>
          <w:rFonts w:ascii="FlandersArtSans-Regular" w:hAnsi="FlandersArtSans-Regular" w:cs="Calibri"/>
          <w:sz w:val="22"/>
          <w:szCs w:val="22"/>
          <w:lang w:val="nl-BE"/>
        </w:rPr>
        <w:t xml:space="preserve"> </w:t>
      </w:r>
    </w:p>
    <w:p w14:paraId="2679A9AC" w14:textId="77777777" w:rsidR="0015768C" w:rsidRPr="00166F91" w:rsidRDefault="0015768C" w:rsidP="00166F91">
      <w:pPr>
        <w:spacing w:line="276" w:lineRule="auto"/>
        <w:jc w:val="both"/>
        <w:rPr>
          <w:rFonts w:ascii="FlandersArtSans-Regular" w:hAnsi="FlandersArtSans-Regular" w:cs="Calibri"/>
          <w:sz w:val="22"/>
          <w:szCs w:val="22"/>
          <w:lang w:val="nl-BE"/>
        </w:rPr>
      </w:pPr>
    </w:p>
    <w:p w14:paraId="3B90DC0C" w14:textId="749B135F" w:rsidR="00925B1E" w:rsidRPr="00166F91" w:rsidRDefault="00E02B96" w:rsidP="00166F91">
      <w:pPr>
        <w:spacing w:line="276" w:lineRule="auto"/>
        <w:jc w:val="both"/>
        <w:rPr>
          <w:rFonts w:ascii="FlandersArtSans-Regular" w:hAnsi="FlandersArtSans-Regular" w:cs="Calibri"/>
          <w:sz w:val="22"/>
          <w:szCs w:val="22"/>
          <w:lang w:val="nl-BE"/>
        </w:rPr>
      </w:pPr>
      <w:r w:rsidRPr="00166F91">
        <w:rPr>
          <w:rFonts w:ascii="FlandersArtSans-Regular" w:hAnsi="FlandersArtSans-Regular" w:cs="Calibri"/>
          <w:b/>
          <w:sz w:val="22"/>
          <w:szCs w:val="22"/>
          <w:lang w:val="nl-BE"/>
        </w:rPr>
        <w:t xml:space="preserve">Een </w:t>
      </w:r>
      <w:r w:rsidR="00B20859" w:rsidRPr="00166F91">
        <w:rPr>
          <w:rFonts w:ascii="FlandersArtSans-Regular" w:hAnsi="FlandersArtSans-Regular" w:cs="Calibri"/>
          <w:b/>
          <w:sz w:val="22"/>
          <w:szCs w:val="22"/>
          <w:lang w:val="nl-BE"/>
        </w:rPr>
        <w:t xml:space="preserve">ontheffing van de verplichting tot het opstellen van een project-MER </w:t>
      </w:r>
      <w:r w:rsidRPr="00166F91">
        <w:rPr>
          <w:rFonts w:ascii="FlandersArtSans-Regular" w:hAnsi="FlandersArtSans-Regular" w:cs="Calibri"/>
          <w:b/>
          <w:sz w:val="22"/>
          <w:szCs w:val="22"/>
          <w:lang w:val="nl-BE"/>
        </w:rPr>
        <w:t xml:space="preserve">wordt </w:t>
      </w:r>
      <w:r w:rsidR="00B20859" w:rsidRPr="00166F91">
        <w:rPr>
          <w:rFonts w:ascii="FlandersArtSans-Regular" w:hAnsi="FlandersArtSans-Regular" w:cs="Calibri"/>
          <w:b/>
          <w:sz w:val="22"/>
          <w:szCs w:val="22"/>
          <w:lang w:val="nl-BE"/>
        </w:rPr>
        <w:t>toegekend</w:t>
      </w:r>
      <w:r w:rsidR="00B20859" w:rsidRPr="00166F91">
        <w:rPr>
          <w:rFonts w:ascii="FlandersArtSans-Regular" w:hAnsi="FlandersArtSans-Regular" w:cs="Calibri"/>
          <w:sz w:val="22"/>
          <w:szCs w:val="22"/>
          <w:lang w:val="nl-BE"/>
        </w:rPr>
        <w:t xml:space="preserve"> voor </w:t>
      </w:r>
      <w:r w:rsidR="004261BD" w:rsidRPr="00166F91">
        <w:rPr>
          <w:rFonts w:ascii="FlandersArtSans-Regular" w:hAnsi="FlandersArtSans-Regular" w:cs="Calibri"/>
          <w:sz w:val="22"/>
          <w:szCs w:val="22"/>
          <w:lang w:val="nl-BE"/>
        </w:rPr>
        <w:t xml:space="preserve">het project </w:t>
      </w:r>
      <w:r w:rsidR="005C3948">
        <w:rPr>
          <w:rFonts w:ascii="FlandersArtSans-Regular" w:hAnsi="FlandersArtSans-Regular" w:cs="Calibri"/>
          <w:sz w:val="22"/>
          <w:szCs w:val="22"/>
          <w:lang w:val="nl-BE"/>
        </w:rPr>
        <w:t>‘</w:t>
      </w:r>
      <w:proofErr w:type="spellStart"/>
      <w:r w:rsidR="00387F50">
        <w:rPr>
          <w:rFonts w:ascii="FlandersArtSans-Regular" w:hAnsi="FlandersArtSans-Regular" w:cs="Calibri"/>
          <w:sz w:val="22"/>
          <w:szCs w:val="22"/>
          <w:lang w:val="nl-BE"/>
        </w:rPr>
        <w:t>Ballewijerweg</w:t>
      </w:r>
      <w:proofErr w:type="spellEnd"/>
      <w:r w:rsidR="00387F50">
        <w:rPr>
          <w:rFonts w:ascii="FlandersArtSans-Regular" w:hAnsi="FlandersArtSans-Regular" w:cs="Calibri"/>
          <w:sz w:val="22"/>
          <w:szCs w:val="22"/>
          <w:lang w:val="nl-BE"/>
        </w:rPr>
        <w:t xml:space="preserve"> - Zonhoven</w:t>
      </w:r>
      <w:r w:rsidR="0026362D">
        <w:rPr>
          <w:rFonts w:ascii="FlandersArtSans-Regular" w:hAnsi="FlandersArtSans-Regular" w:cs="Calibri"/>
          <w:sz w:val="22"/>
          <w:szCs w:val="22"/>
          <w:lang w:val="nl-BE"/>
        </w:rPr>
        <w:t>’</w:t>
      </w:r>
      <w:r w:rsidR="00D20A07">
        <w:rPr>
          <w:rFonts w:ascii="FlandersArtSans-Regular" w:hAnsi="FlandersArtSans-Regular" w:cs="Calibri"/>
          <w:sz w:val="22"/>
          <w:szCs w:val="22"/>
          <w:lang w:val="nl-BE"/>
        </w:rPr>
        <w:t>.</w:t>
      </w:r>
    </w:p>
    <w:p w14:paraId="3F5699C4" w14:textId="77777777" w:rsidR="00B20859" w:rsidRPr="00166F91" w:rsidRDefault="00B20859" w:rsidP="00166F91">
      <w:pPr>
        <w:spacing w:line="276" w:lineRule="auto"/>
        <w:jc w:val="both"/>
        <w:rPr>
          <w:rFonts w:ascii="FlandersArtSans-Regular" w:hAnsi="FlandersArtSans-Regular" w:cs="Calibri"/>
          <w:b/>
          <w:sz w:val="22"/>
          <w:szCs w:val="22"/>
          <w:lang w:val="nl-BE"/>
        </w:rPr>
      </w:pPr>
      <w:r w:rsidRPr="00166F91">
        <w:rPr>
          <w:rFonts w:ascii="FlandersArtSans-Regular" w:hAnsi="FlandersArtSans-Regular" w:cs="Calibri"/>
          <w:b/>
          <w:sz w:val="22"/>
          <w:szCs w:val="22"/>
          <w:lang w:val="nl-BE"/>
        </w:rPr>
        <w:t>Deze ontheffing wordt verleend voor een termijn van vier jaar.</w:t>
      </w:r>
    </w:p>
    <w:p w14:paraId="130E1682" w14:textId="77777777" w:rsidR="00166F91" w:rsidRDefault="00166F91" w:rsidP="00166F91">
      <w:pPr>
        <w:spacing w:line="276" w:lineRule="auto"/>
        <w:jc w:val="both"/>
        <w:rPr>
          <w:rFonts w:ascii="FlandersArtSans-Regular" w:hAnsi="FlandersArtSans-Regular" w:cs="Calibri"/>
          <w:sz w:val="22"/>
          <w:szCs w:val="22"/>
          <w:lang w:val="nl-BE"/>
        </w:rPr>
      </w:pPr>
    </w:p>
    <w:p w14:paraId="7855D322" w14:textId="7766CFBB" w:rsidR="00B20859" w:rsidRPr="00166F91" w:rsidRDefault="00B20859" w:rsidP="00166F91">
      <w:pPr>
        <w:spacing w:line="276" w:lineRule="auto"/>
        <w:jc w:val="both"/>
        <w:rPr>
          <w:rFonts w:ascii="FlandersArtSans-Regular" w:hAnsi="FlandersArtSans-Regular" w:cs="Calibri"/>
          <w:sz w:val="22"/>
          <w:szCs w:val="22"/>
          <w:lang w:val="nl-BE"/>
        </w:rPr>
      </w:pPr>
      <w:r w:rsidRPr="00166F91">
        <w:rPr>
          <w:rFonts w:ascii="FlandersArtSans-Regular" w:hAnsi="FlandersArtSans-Regular" w:cs="Calibri"/>
          <w:sz w:val="22"/>
          <w:szCs w:val="22"/>
          <w:lang w:val="nl-BE"/>
        </w:rPr>
        <w:t xml:space="preserve">Deze beslissing </w:t>
      </w:r>
      <w:r w:rsidR="003534ED">
        <w:rPr>
          <w:rFonts w:ascii="FlandersArtSans-Regular" w:hAnsi="FlandersArtSans-Regular" w:cs="Calibri"/>
          <w:sz w:val="22"/>
          <w:szCs w:val="22"/>
          <w:lang w:val="nl-BE"/>
        </w:rPr>
        <w:t xml:space="preserve">moet </w:t>
      </w:r>
      <w:r w:rsidRPr="00166F91">
        <w:rPr>
          <w:rFonts w:ascii="FlandersArtSans-Regular" w:hAnsi="FlandersArtSans-Regular" w:cs="Calibri"/>
          <w:sz w:val="22"/>
          <w:szCs w:val="22"/>
          <w:lang w:val="nl-BE"/>
        </w:rPr>
        <w:t xml:space="preserve">samen met </w:t>
      </w:r>
      <w:r w:rsidR="00B576F6" w:rsidRPr="00166F91">
        <w:rPr>
          <w:rFonts w:ascii="FlandersArtSans-Regular" w:hAnsi="FlandersArtSans-Regular" w:cs="Calibri"/>
          <w:sz w:val="22"/>
          <w:szCs w:val="22"/>
          <w:lang w:val="nl-BE"/>
        </w:rPr>
        <w:t>het verzoek tot ontheffing</w:t>
      </w:r>
      <w:r w:rsidR="004261BD" w:rsidRPr="00166F91">
        <w:rPr>
          <w:rFonts w:ascii="FlandersArtSans-Regular" w:hAnsi="FlandersArtSans-Regular" w:cs="Calibri"/>
          <w:sz w:val="22"/>
          <w:szCs w:val="22"/>
          <w:lang w:val="nl-BE"/>
        </w:rPr>
        <w:t xml:space="preserve"> van de project-MER-plicht</w:t>
      </w:r>
      <w:r w:rsidR="001E2DBB" w:rsidRPr="00166F91">
        <w:rPr>
          <w:rFonts w:ascii="FlandersArtSans-Regular" w:hAnsi="FlandersArtSans-Regular" w:cs="Calibri"/>
          <w:sz w:val="22"/>
          <w:szCs w:val="22"/>
          <w:lang w:val="nl-BE"/>
        </w:rPr>
        <w:t xml:space="preserve"> </w:t>
      </w:r>
      <w:r w:rsidRPr="00166F91">
        <w:rPr>
          <w:rFonts w:ascii="FlandersArtSans-Regular" w:hAnsi="FlandersArtSans-Regular" w:cs="Calibri"/>
          <w:sz w:val="22"/>
          <w:szCs w:val="22"/>
          <w:lang w:val="nl-BE"/>
        </w:rPr>
        <w:t>deel uitmaken van de vergunningsaanvraag</w:t>
      </w:r>
      <w:r w:rsidR="00E64533" w:rsidRPr="00166F91">
        <w:rPr>
          <w:rFonts w:ascii="FlandersArtSans-Regular" w:hAnsi="FlandersArtSans-Regular" w:cs="Calibri"/>
          <w:sz w:val="22"/>
          <w:szCs w:val="22"/>
          <w:lang w:val="nl-BE"/>
        </w:rPr>
        <w:t>/vragen</w:t>
      </w:r>
      <w:r w:rsidRPr="00166F91">
        <w:rPr>
          <w:rFonts w:ascii="FlandersArtSans-Regular" w:hAnsi="FlandersArtSans-Regular" w:cs="Calibri"/>
          <w:sz w:val="22"/>
          <w:szCs w:val="22"/>
          <w:lang w:val="nl-BE"/>
        </w:rPr>
        <w:t>.</w:t>
      </w:r>
    </w:p>
    <w:p w14:paraId="61410263" w14:textId="77777777" w:rsidR="0013734A" w:rsidRPr="00166F91" w:rsidRDefault="0013734A" w:rsidP="00166F91">
      <w:pPr>
        <w:spacing w:line="276" w:lineRule="auto"/>
        <w:jc w:val="both"/>
        <w:rPr>
          <w:rFonts w:ascii="FlandersArtSans-Regular" w:hAnsi="FlandersArtSans-Regular" w:cs="Calibri"/>
          <w:sz w:val="22"/>
          <w:szCs w:val="22"/>
          <w:lang w:val="nl-BE"/>
        </w:rPr>
      </w:pPr>
    </w:p>
    <w:p w14:paraId="7A40E2C8" w14:textId="77777777" w:rsidR="00B55801" w:rsidRDefault="00B55801" w:rsidP="00166F91">
      <w:pPr>
        <w:spacing w:line="276" w:lineRule="auto"/>
        <w:jc w:val="both"/>
        <w:rPr>
          <w:rFonts w:ascii="FlandersArtSans-Regular" w:hAnsi="FlandersArtSans-Regular" w:cs="Calibri"/>
          <w:sz w:val="22"/>
          <w:szCs w:val="22"/>
          <w:lang w:val="nl-BE"/>
        </w:rPr>
      </w:pPr>
    </w:p>
    <w:p w14:paraId="5C87D21E" w14:textId="77777777" w:rsidR="00B55801" w:rsidRDefault="00B55801" w:rsidP="00166F91">
      <w:pPr>
        <w:spacing w:line="276" w:lineRule="auto"/>
        <w:jc w:val="both"/>
        <w:rPr>
          <w:rFonts w:ascii="FlandersArtSans-Regular" w:hAnsi="FlandersArtSans-Regular" w:cs="Calibri"/>
          <w:sz w:val="22"/>
          <w:szCs w:val="22"/>
          <w:lang w:val="nl-BE"/>
        </w:rPr>
      </w:pPr>
    </w:p>
    <w:p w14:paraId="1D84A639" w14:textId="77777777" w:rsidR="00B55801" w:rsidRDefault="00B55801" w:rsidP="00166F91">
      <w:pPr>
        <w:spacing w:line="276" w:lineRule="auto"/>
        <w:jc w:val="both"/>
        <w:rPr>
          <w:rFonts w:ascii="FlandersArtSans-Regular" w:hAnsi="FlandersArtSans-Regular" w:cs="Calibri"/>
          <w:sz w:val="22"/>
          <w:szCs w:val="22"/>
          <w:lang w:val="nl-BE"/>
        </w:rPr>
      </w:pPr>
    </w:p>
    <w:p w14:paraId="67460683" w14:textId="77777777" w:rsidR="00047DF9" w:rsidRDefault="00047DF9" w:rsidP="00047DF9">
      <w:pPr>
        <w:rPr>
          <w:rStyle w:val="Nadruk"/>
          <w:rFonts w:ascii="FlandersArtSans-Regular" w:hAnsi="FlandersArtSans-Regular" w:cs="Calibri"/>
          <w:color w:val="333333"/>
          <w:position w:val="2"/>
          <w:sz w:val="22"/>
          <w:szCs w:val="22"/>
        </w:rPr>
      </w:pPr>
      <w:r w:rsidRPr="00E907BD">
        <w:rPr>
          <w:rStyle w:val="Nadruk"/>
          <w:rFonts w:ascii="FlandersArtSans-Regular" w:hAnsi="FlandersArtSans-Regular" w:cs="Calibri"/>
          <w:color w:val="333333"/>
          <w:position w:val="2"/>
          <w:sz w:val="22"/>
          <w:szCs w:val="22"/>
        </w:rPr>
        <w:t>Digitaal getekend</w:t>
      </w:r>
      <w:r>
        <w:rPr>
          <w:rStyle w:val="Nadruk"/>
          <w:rFonts w:ascii="FlandersArtSans-Regular" w:hAnsi="FlandersArtSans-Regular" w:cs="Calibri"/>
          <w:color w:val="333333"/>
          <w:position w:val="2"/>
          <w:sz w:val="22"/>
          <w:szCs w:val="22"/>
        </w:rPr>
        <w:t xml:space="preserve"> d</w:t>
      </w:r>
      <w:r w:rsidRPr="00E907BD">
        <w:rPr>
          <w:rStyle w:val="Nadruk"/>
          <w:rFonts w:ascii="FlandersArtSans-Regular" w:hAnsi="FlandersArtSans-Regular" w:cs="Calibri"/>
          <w:color w:val="333333"/>
          <w:position w:val="2"/>
          <w:sz w:val="22"/>
          <w:szCs w:val="22"/>
        </w:rPr>
        <w:t xml:space="preserve">oor </w:t>
      </w:r>
    </w:p>
    <w:p w14:paraId="0474C1DC" w14:textId="77777777" w:rsidR="00047DF9" w:rsidRDefault="00047DF9" w:rsidP="00047DF9">
      <w:pPr>
        <w:rPr>
          <w:rStyle w:val="Nadruk"/>
          <w:rFonts w:ascii="FlandersArtSans-Regular" w:hAnsi="FlandersArtSans-Regular" w:cs="Calibri"/>
          <w:color w:val="333333"/>
          <w:position w:val="2"/>
          <w:sz w:val="22"/>
          <w:szCs w:val="22"/>
        </w:rPr>
      </w:pPr>
      <w:r>
        <w:rPr>
          <w:rStyle w:val="Nadruk"/>
          <w:rFonts w:ascii="FlandersArtSans-Regular" w:hAnsi="FlandersArtSans-Regular" w:cs="Calibri"/>
          <w:color w:val="333333"/>
          <w:position w:val="2"/>
          <w:sz w:val="22"/>
          <w:szCs w:val="22"/>
        </w:rPr>
        <w:t>Isabel Jacobs</w:t>
      </w:r>
    </w:p>
    <w:p w14:paraId="0E3DC87A" w14:textId="77777777" w:rsidR="00047DF9" w:rsidRDefault="00047DF9" w:rsidP="00047DF9">
      <w:pPr>
        <w:rPr>
          <w:rStyle w:val="Nadruk"/>
          <w:rFonts w:ascii="FlandersArtSans-Regular" w:hAnsi="FlandersArtSans-Regular" w:cs="Calibri"/>
          <w:color w:val="333333"/>
          <w:position w:val="2"/>
          <w:sz w:val="22"/>
          <w:szCs w:val="22"/>
        </w:rPr>
      </w:pPr>
      <w:r>
        <w:rPr>
          <w:rStyle w:val="Nadruk"/>
          <w:rFonts w:ascii="FlandersArtSans-Regular" w:hAnsi="FlandersArtSans-Regular" w:cs="Calibri"/>
          <w:color w:val="333333"/>
          <w:position w:val="2"/>
          <w:sz w:val="22"/>
          <w:szCs w:val="22"/>
        </w:rPr>
        <w:t>Afdelingshoofd</w:t>
      </w:r>
    </w:p>
    <w:p w14:paraId="72D75E04" w14:textId="3BB85FB3" w:rsidR="00CC1F8A" w:rsidRPr="00D1492F" w:rsidRDefault="00047DF9" w:rsidP="00D1492F">
      <w:pPr>
        <w:rPr>
          <w:rFonts w:ascii="FlandersArtSans-Regular" w:hAnsi="FlandersArtSans-Regular" w:cs="Calibri"/>
          <w:i/>
          <w:iCs/>
          <w:color w:val="333333"/>
          <w:position w:val="2"/>
          <w:sz w:val="22"/>
          <w:szCs w:val="22"/>
        </w:rPr>
      </w:pPr>
      <w:r>
        <w:rPr>
          <w:rStyle w:val="Nadruk"/>
          <w:rFonts w:ascii="FlandersArtSans-Regular" w:hAnsi="FlandersArtSans-Regular" w:cs="Calibri"/>
          <w:color w:val="333333"/>
          <w:position w:val="2"/>
          <w:sz w:val="22"/>
          <w:szCs w:val="22"/>
        </w:rPr>
        <w:t>Afdeling Gebiedsontwikkeling, Omgevingsplanning en -projecten (GOP)</w:t>
      </w:r>
    </w:p>
    <w:sectPr w:rsidR="00CC1F8A" w:rsidRPr="00D1492F">
      <w:footerReference w:type="default" r:id="rId10"/>
      <w:pgSz w:w="11906" w:h="16838"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6A885" w14:textId="77777777" w:rsidR="0068520E" w:rsidRDefault="0068520E">
      <w:r>
        <w:separator/>
      </w:r>
    </w:p>
  </w:endnote>
  <w:endnote w:type="continuationSeparator" w:id="0">
    <w:p w14:paraId="447F5C45" w14:textId="77777777" w:rsidR="0068520E" w:rsidRDefault="0068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ArtSans-Regular">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landersArtSans-Medium">
    <w:panose1 w:val="000006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591E6" w14:textId="798969AA" w:rsidR="00C9522C" w:rsidRPr="005415B1" w:rsidRDefault="00C34AC8" w:rsidP="000E6992">
    <w:pPr>
      <w:pStyle w:val="Voettekst"/>
      <w:pBdr>
        <w:top w:val="single" w:sz="4" w:space="1" w:color="auto"/>
      </w:pBdr>
      <w:jc w:val="center"/>
      <w:rPr>
        <w:rFonts w:ascii="Calibri" w:hAnsi="Calibri" w:cs="Calibri"/>
      </w:rPr>
    </w:pPr>
    <w:r w:rsidRPr="00B7107D">
      <w:rPr>
        <w:rStyle w:val="Paginanummer"/>
        <w:rFonts w:ascii="Calibri" w:hAnsi="Calibri" w:cs="Calibri"/>
      </w:rPr>
      <w:t xml:space="preserve">Team </w:t>
    </w:r>
    <w:r w:rsidR="000E6992">
      <w:rPr>
        <w:rStyle w:val="Paginanummer"/>
        <w:rFonts w:ascii="Calibri" w:hAnsi="Calibri" w:cs="Calibri"/>
      </w:rPr>
      <w:t xml:space="preserve">Omgevingseffecten </w:t>
    </w:r>
    <w:r w:rsidR="00C9522C" w:rsidRPr="00B7107D">
      <w:rPr>
        <w:rStyle w:val="Paginanummer"/>
        <w:rFonts w:ascii="Calibri" w:hAnsi="Calibri" w:cs="Calibri"/>
      </w:rPr>
      <w:t xml:space="preserve">– </w:t>
    </w:r>
    <w:r w:rsidR="00E14701">
      <w:rPr>
        <w:rStyle w:val="Paginanummer"/>
        <w:rFonts w:ascii="Calibri" w:hAnsi="Calibri" w:cs="Calibri"/>
      </w:rPr>
      <w:t xml:space="preserve">goedkeuring </w:t>
    </w:r>
    <w:r w:rsidR="00F348F8">
      <w:rPr>
        <w:rStyle w:val="Paginanummer"/>
        <w:rFonts w:ascii="Calibri" w:hAnsi="Calibri" w:cs="Calibri"/>
      </w:rPr>
      <w:t>v</w:t>
    </w:r>
    <w:r w:rsidR="00653430" w:rsidRPr="00B7107D">
      <w:rPr>
        <w:rStyle w:val="Paginanummer"/>
        <w:rFonts w:ascii="Calibri" w:hAnsi="Calibri" w:cs="Calibri"/>
      </w:rPr>
      <w:t xml:space="preserve">erzoek tot </w:t>
    </w:r>
    <w:r w:rsidR="00A91795" w:rsidRPr="00B7107D">
      <w:rPr>
        <w:rStyle w:val="Paginanummer"/>
        <w:rFonts w:ascii="Calibri" w:hAnsi="Calibri" w:cs="Calibri"/>
      </w:rPr>
      <w:t xml:space="preserve">ontheffing </w:t>
    </w:r>
    <w:r w:rsidR="00E14701">
      <w:rPr>
        <w:rStyle w:val="Paginanummer"/>
        <w:rFonts w:ascii="Calibri" w:hAnsi="Calibri" w:cs="Calibri"/>
      </w:rPr>
      <w:t xml:space="preserve">van de project-MER-plicht </w:t>
    </w:r>
    <w:r w:rsidR="00C9522C" w:rsidRPr="00B7107D">
      <w:rPr>
        <w:rStyle w:val="Paginanummer"/>
        <w:rFonts w:ascii="Calibri" w:hAnsi="Calibri" w:cs="Calibri"/>
      </w:rPr>
      <w:t>PR</w:t>
    </w:r>
    <w:r w:rsidR="00B7107D" w:rsidRPr="00B7107D">
      <w:rPr>
        <w:rStyle w:val="Paginanummer"/>
        <w:rFonts w:ascii="Calibri" w:hAnsi="Calibri" w:cs="Calibri"/>
      </w:rPr>
      <w:t>2</w:t>
    </w:r>
    <w:r w:rsidR="00A04E60">
      <w:rPr>
        <w:rStyle w:val="Paginanummer"/>
        <w:rFonts w:ascii="Calibri" w:hAnsi="Calibri" w:cs="Calibri"/>
      </w:rPr>
      <w:t>815</w:t>
    </w:r>
    <w:r w:rsidR="00C9522C" w:rsidRPr="00B7107D">
      <w:rPr>
        <w:rStyle w:val="Paginanummer"/>
        <w:rFonts w:ascii="Calibri" w:hAnsi="Calibri" w:cs="Calibri"/>
      </w:rPr>
      <w:tab/>
    </w:r>
    <w:r w:rsidR="00CC567B" w:rsidRPr="00B7107D">
      <w:rPr>
        <w:rStyle w:val="Paginanummer"/>
        <w:rFonts w:ascii="Calibri" w:hAnsi="Calibri" w:cs="Calibri"/>
      </w:rPr>
      <w:fldChar w:fldCharType="begin"/>
    </w:r>
    <w:r w:rsidR="00CC567B" w:rsidRPr="00B7107D">
      <w:rPr>
        <w:rStyle w:val="Paginanummer"/>
        <w:rFonts w:ascii="Calibri" w:hAnsi="Calibri" w:cs="Calibri"/>
      </w:rPr>
      <w:instrText xml:space="preserve"> PAGE </w:instrText>
    </w:r>
    <w:r w:rsidR="00CC567B" w:rsidRPr="00B7107D">
      <w:rPr>
        <w:rStyle w:val="Paginanummer"/>
        <w:rFonts w:ascii="Calibri" w:hAnsi="Calibri" w:cs="Calibri"/>
      </w:rPr>
      <w:fldChar w:fldCharType="separate"/>
    </w:r>
    <w:r w:rsidR="00CC567B">
      <w:rPr>
        <w:rStyle w:val="Paginanummer"/>
        <w:rFonts w:ascii="Calibri" w:hAnsi="Calibri" w:cs="Calibri"/>
      </w:rPr>
      <w:t>7</w:t>
    </w:r>
    <w:r w:rsidR="00CC567B" w:rsidRPr="00B7107D">
      <w:rPr>
        <w:rStyle w:val="Paginanummer"/>
        <w:rFonts w:ascii="Calibri" w:hAnsi="Calibri" w:cs="Calibri"/>
      </w:rPr>
      <w:fldChar w:fldCharType="end"/>
    </w:r>
    <w:r w:rsidR="00CC567B" w:rsidRPr="00B7107D">
      <w:rPr>
        <w:rStyle w:val="Paginanummer"/>
        <w:rFonts w:ascii="Calibri" w:hAnsi="Calibri" w:cs="Calibri"/>
      </w:rPr>
      <w:t>/</w:t>
    </w:r>
    <w:r w:rsidR="00CF4404">
      <w:rPr>
        <w:rStyle w:val="Paginanummer"/>
        <w:rFonts w:ascii="Calibri" w:hAnsi="Calibri" w:cs="Calibri"/>
      </w:rPr>
      <w:t>11</w:t>
    </w:r>
    <w:r w:rsidR="00CC567B" w:rsidRPr="00B7107D">
      <w:rPr>
        <w:rStyle w:val="Paginanummer"/>
        <w:rFonts w:ascii="Calibri" w:hAnsi="Calibri" w:cs="Calibri"/>
      </w:rPr>
      <w:t xml:space="preserve"> </w:t>
    </w:r>
    <w:r w:rsidR="00E02B96" w:rsidRPr="00B7107D">
      <w:rPr>
        <w:rStyle w:val="Paginanummer"/>
        <w:rFonts w:ascii="Calibri" w:hAnsi="Calibri" w:cs="Calibri"/>
      </w:rPr>
      <w:t>[</w:t>
    </w:r>
    <w:proofErr w:type="spellStart"/>
    <w:r w:rsidR="00B61EAB">
      <w:rPr>
        <w:rStyle w:val="Paginanummer"/>
        <w:rFonts w:ascii="Calibri" w:hAnsi="Calibri" w:cs="Calibri"/>
      </w:rPr>
      <w:t>Ballewijerweg</w:t>
    </w:r>
    <w:proofErr w:type="spellEnd"/>
    <w:r w:rsidR="00B61EAB">
      <w:rPr>
        <w:rStyle w:val="Paginanummer"/>
        <w:rFonts w:ascii="Calibri" w:hAnsi="Calibri" w:cs="Calibri"/>
      </w:rPr>
      <w:t xml:space="preserve"> </w:t>
    </w:r>
    <w:r w:rsidR="00387F50">
      <w:rPr>
        <w:rStyle w:val="Paginanummer"/>
        <w:rFonts w:ascii="Calibri" w:hAnsi="Calibri" w:cs="Calibri"/>
      </w:rPr>
      <w:t>-</w:t>
    </w:r>
    <w:r w:rsidR="00B61EAB">
      <w:rPr>
        <w:rStyle w:val="Paginanummer"/>
        <w:rFonts w:ascii="Calibri" w:hAnsi="Calibri" w:cs="Calibri"/>
      </w:rPr>
      <w:t xml:space="preserve"> Zonhoven</w:t>
    </w:r>
    <w:r w:rsidR="00FF5B31">
      <w:rPr>
        <w:rStyle w:val="Paginanummer"/>
        <w:rFonts w:ascii="Calibri" w:hAnsi="Calibri" w:cs="Calibr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FA4C7" w14:textId="77777777" w:rsidR="0068520E" w:rsidRDefault="0068520E">
      <w:r>
        <w:separator/>
      </w:r>
    </w:p>
  </w:footnote>
  <w:footnote w:type="continuationSeparator" w:id="0">
    <w:p w14:paraId="5922FF6F" w14:textId="77777777" w:rsidR="0068520E" w:rsidRDefault="0068520E">
      <w:r>
        <w:continuationSeparator/>
      </w:r>
    </w:p>
  </w:footnote>
  <w:footnote w:id="1">
    <w:p w14:paraId="6667B352" w14:textId="77777777" w:rsidR="000C0A1F" w:rsidRPr="0010537D" w:rsidRDefault="000C0A1F" w:rsidP="000C0A1F">
      <w:pPr>
        <w:pStyle w:val="Voetnoottekst"/>
        <w:rPr>
          <w:rFonts w:ascii="FlandersArtSans-Regular" w:hAnsi="FlandersArtSans-Regular"/>
          <w:sz w:val="18"/>
          <w:szCs w:val="18"/>
        </w:rPr>
      </w:pPr>
      <w:r w:rsidRPr="0010537D">
        <w:rPr>
          <w:rStyle w:val="Voetnootmarkering"/>
          <w:rFonts w:ascii="FlandersArtSans-Regular" w:hAnsi="FlandersArtSans-Regular"/>
          <w:sz w:val="18"/>
          <w:szCs w:val="18"/>
        </w:rPr>
        <w:footnoteRef/>
      </w:r>
      <w:r w:rsidRPr="0010537D">
        <w:rPr>
          <w:rFonts w:ascii="FlandersArtSans-Regular" w:hAnsi="FlandersArtSans-Regular"/>
          <w:sz w:val="18"/>
          <w:szCs w:val="18"/>
        </w:rPr>
        <w:t xml:space="preserve"> </w:t>
      </w:r>
      <w:r w:rsidRPr="0010537D">
        <w:rPr>
          <w:rFonts w:ascii="FlandersArtSans-Regular" w:hAnsi="FlandersArtSans-Regular" w:cs="Calibri"/>
          <w:sz w:val="18"/>
          <w:szCs w:val="18"/>
        </w:rPr>
        <w:t>Besluit van de Vlaamse Regering van 10 december 2004 houdende vaststelling van de categorieën van projecten onderworpen aan milieueffectrapportage, B.S. 17 februari 2005, zoals herhaaldelijk gewijzigd.</w:t>
      </w:r>
    </w:p>
  </w:footnote>
  <w:footnote w:id="2">
    <w:p w14:paraId="4A99B004" w14:textId="77777777" w:rsidR="001F75F4" w:rsidRPr="0010537D" w:rsidRDefault="001F75F4" w:rsidP="001F75F4">
      <w:pPr>
        <w:pStyle w:val="Voetnoottekst"/>
        <w:rPr>
          <w:rFonts w:ascii="FlandersArtSans-Regular" w:hAnsi="FlandersArtSans-Regular"/>
          <w:sz w:val="18"/>
          <w:szCs w:val="18"/>
        </w:rPr>
      </w:pPr>
      <w:r w:rsidRPr="0010537D">
        <w:rPr>
          <w:rStyle w:val="Voetnootmarkering"/>
          <w:rFonts w:ascii="FlandersArtSans-Regular" w:hAnsi="FlandersArtSans-Regular"/>
          <w:sz w:val="18"/>
          <w:szCs w:val="18"/>
        </w:rPr>
        <w:footnoteRef/>
      </w:r>
      <w:r w:rsidRPr="0010537D">
        <w:rPr>
          <w:rFonts w:ascii="FlandersArtSans-Regular" w:hAnsi="FlandersArtSans-Regular" w:cs="Arial"/>
          <w:sz w:val="18"/>
          <w:szCs w:val="18"/>
        </w:rPr>
        <w:t>Het decreet algemene bepalingen inzake milieubeleid van 5 april 1995 (DABM, BS 03/06/1995, herhaaldelijk gewijzigd)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C083F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5D741B"/>
    <w:multiLevelType w:val="hybridMultilevel"/>
    <w:tmpl w:val="F4875F9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2F77A9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D096D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A7EE1F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7A32EFF"/>
    <w:multiLevelType w:val="hybridMultilevel"/>
    <w:tmpl w:val="5F56C0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18332355"/>
    <w:multiLevelType w:val="hybridMultilevel"/>
    <w:tmpl w:val="D7128FB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8483D34"/>
    <w:multiLevelType w:val="hybridMultilevel"/>
    <w:tmpl w:val="535439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D7E2B5F"/>
    <w:multiLevelType w:val="hybridMultilevel"/>
    <w:tmpl w:val="589604BE"/>
    <w:lvl w:ilvl="0" w:tplc="B1B2AF38">
      <w:start w:val="2630"/>
      <w:numFmt w:val="bullet"/>
      <w:lvlText w:val="-"/>
      <w:lvlJc w:val="left"/>
      <w:pPr>
        <w:ind w:left="720" w:hanging="360"/>
      </w:pPr>
      <w:rPr>
        <w:rFonts w:ascii="FlandersArtSans-Regular" w:eastAsia="Times New Roman" w:hAnsi="FlandersArtSans-Regular"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6251B19"/>
    <w:multiLevelType w:val="hybridMultilevel"/>
    <w:tmpl w:val="8E5CE5BC"/>
    <w:lvl w:ilvl="0" w:tplc="08130003">
      <w:start w:val="1"/>
      <w:numFmt w:val="bullet"/>
      <w:lvlText w:val="o"/>
      <w:lvlJc w:val="left"/>
      <w:pPr>
        <w:ind w:left="1080" w:hanging="360"/>
      </w:pPr>
      <w:rPr>
        <w:rFonts w:ascii="Courier New" w:hAnsi="Courier New" w:cs="Courier New" w:hint="default"/>
      </w:rPr>
    </w:lvl>
    <w:lvl w:ilvl="1" w:tplc="08130005">
      <w:start w:val="1"/>
      <w:numFmt w:val="bullet"/>
      <w:lvlText w:val=""/>
      <w:lvlJc w:val="left"/>
      <w:pPr>
        <w:ind w:left="1800" w:hanging="360"/>
      </w:pPr>
      <w:rPr>
        <w:rFonts w:ascii="Wingdings" w:hAnsi="Wingdings"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27093D5E"/>
    <w:multiLevelType w:val="hybridMultilevel"/>
    <w:tmpl w:val="E9B8D23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278CF640"/>
    <w:multiLevelType w:val="hybridMultilevel"/>
    <w:tmpl w:val="97443CF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AAA9B2A"/>
    <w:multiLevelType w:val="hybridMultilevel"/>
    <w:tmpl w:val="119E32F0"/>
    <w:lvl w:ilvl="0" w:tplc="FFFFFFFF">
      <w:start w:val="1"/>
      <w:numFmt w:val="ideographDigital"/>
      <w:lvlText w:val=""/>
      <w:lvlJc w:val="left"/>
    </w:lvl>
    <w:lvl w:ilvl="1" w:tplc="8B9C850A">
      <w:start w:val="1"/>
      <w:numFmt w:val="bullet"/>
      <w:lvlText w:val="•"/>
      <w:lvlJc w:val="left"/>
    </w:lvl>
    <w:lvl w:ilvl="2" w:tplc="5DCD58BB">
      <w:start w:val="1"/>
      <w:numFmt w:val="bullet"/>
      <w:lvlText w:val="•"/>
      <w:lvlJc w:val="left"/>
    </w:lvl>
    <w:lvl w:ilvl="3" w:tplc="FFFFFFFF">
      <w:numFmt w:val="decimal"/>
      <w:lvlText w:val=""/>
      <w:lvlJc w:val="left"/>
    </w:lvl>
    <w:lvl w:ilvl="4" w:tplc="8B9C850A">
      <w:start w:val="1"/>
      <w:numFmt w:val="bullet"/>
      <w:lvlText w:val="•"/>
      <w:lvlJc w:val="left"/>
    </w:lvl>
    <w:lvl w:ilvl="5" w:tplc="08130003">
      <w:start w:val="1"/>
      <w:numFmt w:val="bullet"/>
      <w:lvlText w:val="o"/>
      <w:lvlJc w:val="left"/>
      <w:pPr>
        <w:ind w:left="360" w:hanging="360"/>
      </w:pPr>
      <w:rPr>
        <w:rFonts w:ascii="Courier New" w:hAnsi="Courier New" w:cs="Courier New" w:hint="default"/>
      </w:rPr>
    </w:lvl>
    <w:lvl w:ilvl="6" w:tplc="08130003">
      <w:start w:val="1"/>
      <w:numFmt w:val="bullet"/>
      <w:lvlText w:val="o"/>
      <w:lvlJc w:val="left"/>
      <w:pPr>
        <w:ind w:left="360" w:hanging="360"/>
      </w:pPr>
      <w:rPr>
        <w:rFonts w:ascii="Courier New" w:hAnsi="Courier New" w:cs="Courier New" w:hint="default"/>
      </w:rPr>
    </w:lvl>
    <w:lvl w:ilvl="7" w:tplc="08130003">
      <w:start w:val="1"/>
      <w:numFmt w:val="bullet"/>
      <w:lvlText w:val="o"/>
      <w:lvlJc w:val="left"/>
      <w:pPr>
        <w:ind w:left="360" w:hanging="360"/>
      </w:pPr>
      <w:rPr>
        <w:rFonts w:ascii="Courier New" w:hAnsi="Courier New" w:cs="Courier New" w:hint="default"/>
      </w:rPr>
    </w:lvl>
    <w:lvl w:ilvl="8" w:tplc="FFFFFFFF">
      <w:numFmt w:val="decimal"/>
      <w:lvlText w:val=""/>
      <w:lvlJc w:val="left"/>
    </w:lvl>
  </w:abstractNum>
  <w:abstractNum w:abstractNumId="13" w15:restartNumberingAfterBreak="0">
    <w:nsid w:val="2BE232F8"/>
    <w:multiLevelType w:val="hybridMultilevel"/>
    <w:tmpl w:val="470854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CCF40C4"/>
    <w:multiLevelType w:val="hybridMultilevel"/>
    <w:tmpl w:val="9BEC55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D2C23E1"/>
    <w:multiLevelType w:val="hybridMultilevel"/>
    <w:tmpl w:val="466AE6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DA25BBD"/>
    <w:multiLevelType w:val="hybridMultilevel"/>
    <w:tmpl w:val="70F4DCF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25B0997"/>
    <w:multiLevelType w:val="hybridMultilevel"/>
    <w:tmpl w:val="9E8ABA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56407C9"/>
    <w:multiLevelType w:val="hybridMultilevel"/>
    <w:tmpl w:val="225C984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7700D21"/>
    <w:multiLevelType w:val="hybridMultilevel"/>
    <w:tmpl w:val="D2440A6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D4B25B5"/>
    <w:multiLevelType w:val="hybridMultilevel"/>
    <w:tmpl w:val="B80C49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E5CC9B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FF255E9"/>
    <w:multiLevelType w:val="hybridMultilevel"/>
    <w:tmpl w:val="2C8A30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1175082"/>
    <w:multiLevelType w:val="hybridMultilevel"/>
    <w:tmpl w:val="22A8CE4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4AC35EF"/>
    <w:multiLevelType w:val="hybridMultilevel"/>
    <w:tmpl w:val="9E8A7CE2"/>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5" w15:restartNumberingAfterBreak="0">
    <w:nsid w:val="4BD619B3"/>
    <w:multiLevelType w:val="hybridMultilevel"/>
    <w:tmpl w:val="520867D4"/>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EE618FD"/>
    <w:multiLevelType w:val="hybridMultilevel"/>
    <w:tmpl w:val="FFFFFFFF"/>
    <w:lvl w:ilvl="0" w:tplc="FFFFFFFF">
      <w:start w:val="1"/>
      <w:numFmt w:val="ideographDigital"/>
      <w:lvlText w:val=""/>
      <w:lvlJc w:val="left"/>
    </w:lvl>
    <w:lvl w:ilvl="1" w:tplc="A3588748">
      <w:start w:val="1"/>
      <w:numFmt w:val="bullet"/>
      <w:lvlText w:val="•"/>
      <w:lvlJc w:val="left"/>
    </w:lvl>
    <w:lvl w:ilvl="2" w:tplc="7A0C4F53">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79B11E9"/>
    <w:multiLevelType w:val="hybridMultilevel"/>
    <w:tmpl w:val="A250706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5A3F6E7A"/>
    <w:multiLevelType w:val="hybridMultilevel"/>
    <w:tmpl w:val="F58E063E"/>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9" w15:restartNumberingAfterBreak="0">
    <w:nsid w:val="5BFD394F"/>
    <w:multiLevelType w:val="hybridMultilevel"/>
    <w:tmpl w:val="8D66096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656A6047"/>
    <w:multiLevelType w:val="hybridMultilevel"/>
    <w:tmpl w:val="B94417A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7BD07E0"/>
    <w:multiLevelType w:val="hybridMultilevel"/>
    <w:tmpl w:val="01A0B4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56B6105"/>
    <w:multiLevelType w:val="hybridMultilevel"/>
    <w:tmpl w:val="F98AB7B8"/>
    <w:lvl w:ilvl="0" w:tplc="F7586E0A">
      <w:start w:val="3500"/>
      <w:numFmt w:val="bullet"/>
      <w:lvlText w:val="-"/>
      <w:lvlJc w:val="left"/>
      <w:pPr>
        <w:ind w:left="720" w:hanging="360"/>
      </w:pPr>
      <w:rPr>
        <w:rFonts w:ascii="FlandersArtSans-Regular" w:eastAsia="Times New Roman" w:hAnsi="FlandersArtSans-Regular" w:cstheme="minorHAns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C4C3F70"/>
    <w:multiLevelType w:val="hybridMultilevel"/>
    <w:tmpl w:val="E51AB3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050765971">
    <w:abstractNumId w:val="13"/>
  </w:num>
  <w:num w:numId="2" w16cid:durableId="1306355449">
    <w:abstractNumId w:val="8"/>
  </w:num>
  <w:num w:numId="3" w16cid:durableId="1134833417">
    <w:abstractNumId w:val="25"/>
  </w:num>
  <w:num w:numId="4" w16cid:durableId="45762027">
    <w:abstractNumId w:val="16"/>
  </w:num>
  <w:num w:numId="5" w16cid:durableId="2066904287">
    <w:abstractNumId w:val="29"/>
  </w:num>
  <w:num w:numId="6" w16cid:durableId="801079132">
    <w:abstractNumId w:val="14"/>
  </w:num>
  <w:num w:numId="7" w16cid:durableId="504325021">
    <w:abstractNumId w:val="23"/>
  </w:num>
  <w:num w:numId="8" w16cid:durableId="1592737037">
    <w:abstractNumId w:val="32"/>
  </w:num>
  <w:num w:numId="9" w16cid:durableId="950623296">
    <w:abstractNumId w:val="1"/>
  </w:num>
  <w:num w:numId="10" w16cid:durableId="1240599053">
    <w:abstractNumId w:val="11"/>
  </w:num>
  <w:num w:numId="11" w16cid:durableId="318078600">
    <w:abstractNumId w:val="7"/>
  </w:num>
  <w:num w:numId="12" w16cid:durableId="867642209">
    <w:abstractNumId w:val="19"/>
  </w:num>
  <w:num w:numId="13" w16cid:durableId="1163620209">
    <w:abstractNumId w:val="6"/>
  </w:num>
  <w:num w:numId="14" w16cid:durableId="1933275317">
    <w:abstractNumId w:val="17"/>
  </w:num>
  <w:num w:numId="15" w16cid:durableId="643657350">
    <w:abstractNumId w:val="31"/>
  </w:num>
  <w:num w:numId="16" w16cid:durableId="773092181">
    <w:abstractNumId w:val="5"/>
  </w:num>
  <w:num w:numId="17" w16cid:durableId="1223910408">
    <w:abstractNumId w:val="5"/>
  </w:num>
  <w:num w:numId="18" w16cid:durableId="1711831806">
    <w:abstractNumId w:val="22"/>
  </w:num>
  <w:num w:numId="19" w16cid:durableId="1470240950">
    <w:abstractNumId w:val="2"/>
  </w:num>
  <w:num w:numId="20" w16cid:durableId="1748307990">
    <w:abstractNumId w:val="20"/>
  </w:num>
  <w:num w:numId="21" w16cid:durableId="94525413">
    <w:abstractNumId w:val="18"/>
  </w:num>
  <w:num w:numId="22" w16cid:durableId="1791363308">
    <w:abstractNumId w:val="3"/>
  </w:num>
  <w:num w:numId="23" w16cid:durableId="1259293093">
    <w:abstractNumId w:val="12"/>
  </w:num>
  <w:num w:numId="24" w16cid:durableId="156774463">
    <w:abstractNumId w:val="4"/>
  </w:num>
  <w:num w:numId="25" w16cid:durableId="665130033">
    <w:abstractNumId w:val="21"/>
  </w:num>
  <w:num w:numId="26" w16cid:durableId="1735808721">
    <w:abstractNumId w:val="30"/>
  </w:num>
  <w:num w:numId="27" w16cid:durableId="7340756">
    <w:abstractNumId w:val="26"/>
  </w:num>
  <w:num w:numId="28" w16cid:durableId="895511672">
    <w:abstractNumId w:val="0"/>
  </w:num>
  <w:num w:numId="29" w16cid:durableId="1386955615">
    <w:abstractNumId w:val="24"/>
  </w:num>
  <w:num w:numId="30" w16cid:durableId="406418323">
    <w:abstractNumId w:val="10"/>
  </w:num>
  <w:num w:numId="31" w16cid:durableId="1282033123">
    <w:abstractNumId w:val="28"/>
  </w:num>
  <w:num w:numId="32" w16cid:durableId="633869094">
    <w:abstractNumId w:val="27"/>
  </w:num>
  <w:num w:numId="33" w16cid:durableId="1123816146">
    <w:abstractNumId w:val="9"/>
  </w:num>
  <w:num w:numId="34" w16cid:durableId="982273860">
    <w:abstractNumId w:val="15"/>
  </w:num>
  <w:num w:numId="35" w16cid:durableId="2051224695">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2C8"/>
    <w:rsid w:val="00001C63"/>
    <w:rsid w:val="00002BB8"/>
    <w:rsid w:val="00002D4A"/>
    <w:rsid w:val="00003567"/>
    <w:rsid w:val="000035E2"/>
    <w:rsid w:val="00004598"/>
    <w:rsid w:val="00005DE2"/>
    <w:rsid w:val="000069A2"/>
    <w:rsid w:val="000073DA"/>
    <w:rsid w:val="0001142E"/>
    <w:rsid w:val="00012183"/>
    <w:rsid w:val="0001262F"/>
    <w:rsid w:val="00013381"/>
    <w:rsid w:val="00013992"/>
    <w:rsid w:val="00013E7B"/>
    <w:rsid w:val="00013F86"/>
    <w:rsid w:val="000144EF"/>
    <w:rsid w:val="000145FC"/>
    <w:rsid w:val="000158F4"/>
    <w:rsid w:val="00015909"/>
    <w:rsid w:val="00016C52"/>
    <w:rsid w:val="00016CB3"/>
    <w:rsid w:val="0001703C"/>
    <w:rsid w:val="000173E9"/>
    <w:rsid w:val="00017585"/>
    <w:rsid w:val="000178C0"/>
    <w:rsid w:val="000200CF"/>
    <w:rsid w:val="00020D4D"/>
    <w:rsid w:val="00020EC4"/>
    <w:rsid w:val="000210FD"/>
    <w:rsid w:val="00021511"/>
    <w:rsid w:val="000223C5"/>
    <w:rsid w:val="00024753"/>
    <w:rsid w:val="00024ACC"/>
    <w:rsid w:val="00025335"/>
    <w:rsid w:val="0002666A"/>
    <w:rsid w:val="00026720"/>
    <w:rsid w:val="00026D12"/>
    <w:rsid w:val="00026D60"/>
    <w:rsid w:val="00027442"/>
    <w:rsid w:val="000312C2"/>
    <w:rsid w:val="00031325"/>
    <w:rsid w:val="00032065"/>
    <w:rsid w:val="000321C1"/>
    <w:rsid w:val="000323F9"/>
    <w:rsid w:val="000324BD"/>
    <w:rsid w:val="00032567"/>
    <w:rsid w:val="0003291A"/>
    <w:rsid w:val="000361D9"/>
    <w:rsid w:val="000367E7"/>
    <w:rsid w:val="00036BFF"/>
    <w:rsid w:val="00036C8C"/>
    <w:rsid w:val="0003743D"/>
    <w:rsid w:val="0003784A"/>
    <w:rsid w:val="000400DF"/>
    <w:rsid w:val="0004028F"/>
    <w:rsid w:val="00040889"/>
    <w:rsid w:val="00040BAA"/>
    <w:rsid w:val="00041109"/>
    <w:rsid w:val="00041AEF"/>
    <w:rsid w:val="00041C65"/>
    <w:rsid w:val="0004204D"/>
    <w:rsid w:val="00042377"/>
    <w:rsid w:val="000430BE"/>
    <w:rsid w:val="00043960"/>
    <w:rsid w:val="00043AE4"/>
    <w:rsid w:val="00043F31"/>
    <w:rsid w:val="00044880"/>
    <w:rsid w:val="0004514C"/>
    <w:rsid w:val="0004526C"/>
    <w:rsid w:val="000453EA"/>
    <w:rsid w:val="00046086"/>
    <w:rsid w:val="000464D6"/>
    <w:rsid w:val="00046E68"/>
    <w:rsid w:val="0004748C"/>
    <w:rsid w:val="00047C9A"/>
    <w:rsid w:val="00047DF9"/>
    <w:rsid w:val="00047F44"/>
    <w:rsid w:val="00050194"/>
    <w:rsid w:val="00051071"/>
    <w:rsid w:val="00051303"/>
    <w:rsid w:val="00051A5D"/>
    <w:rsid w:val="00052F6A"/>
    <w:rsid w:val="0005301F"/>
    <w:rsid w:val="00053BCB"/>
    <w:rsid w:val="00053CD6"/>
    <w:rsid w:val="000542EC"/>
    <w:rsid w:val="00054610"/>
    <w:rsid w:val="00055BAC"/>
    <w:rsid w:val="00055BC7"/>
    <w:rsid w:val="0005615F"/>
    <w:rsid w:val="0005669A"/>
    <w:rsid w:val="00056788"/>
    <w:rsid w:val="0005718C"/>
    <w:rsid w:val="00057DE1"/>
    <w:rsid w:val="00060ABD"/>
    <w:rsid w:val="00060B6B"/>
    <w:rsid w:val="00061788"/>
    <w:rsid w:val="00062580"/>
    <w:rsid w:val="00062FC9"/>
    <w:rsid w:val="00063156"/>
    <w:rsid w:val="000632C8"/>
    <w:rsid w:val="0006364D"/>
    <w:rsid w:val="00063D2C"/>
    <w:rsid w:val="0006460D"/>
    <w:rsid w:val="0006495E"/>
    <w:rsid w:val="000656B0"/>
    <w:rsid w:val="00066325"/>
    <w:rsid w:val="00066443"/>
    <w:rsid w:val="00066946"/>
    <w:rsid w:val="0006705D"/>
    <w:rsid w:val="000701EF"/>
    <w:rsid w:val="0007043B"/>
    <w:rsid w:val="00070D6B"/>
    <w:rsid w:val="000711D5"/>
    <w:rsid w:val="00071B97"/>
    <w:rsid w:val="00071C4A"/>
    <w:rsid w:val="000720B8"/>
    <w:rsid w:val="000723E8"/>
    <w:rsid w:val="00072554"/>
    <w:rsid w:val="000735A5"/>
    <w:rsid w:val="00073F86"/>
    <w:rsid w:val="00074627"/>
    <w:rsid w:val="000756D7"/>
    <w:rsid w:val="0007570C"/>
    <w:rsid w:val="0007654E"/>
    <w:rsid w:val="00076EB8"/>
    <w:rsid w:val="00077140"/>
    <w:rsid w:val="000774F0"/>
    <w:rsid w:val="0007791A"/>
    <w:rsid w:val="00077F60"/>
    <w:rsid w:val="00081539"/>
    <w:rsid w:val="0008229F"/>
    <w:rsid w:val="00084249"/>
    <w:rsid w:val="00084949"/>
    <w:rsid w:val="00084F33"/>
    <w:rsid w:val="000852C8"/>
    <w:rsid w:val="00085314"/>
    <w:rsid w:val="00086CC0"/>
    <w:rsid w:val="00086CEB"/>
    <w:rsid w:val="00087C7D"/>
    <w:rsid w:val="000908D3"/>
    <w:rsid w:val="00090D41"/>
    <w:rsid w:val="00091D9C"/>
    <w:rsid w:val="000925C3"/>
    <w:rsid w:val="00092BCD"/>
    <w:rsid w:val="00092CE2"/>
    <w:rsid w:val="00092CF3"/>
    <w:rsid w:val="00093062"/>
    <w:rsid w:val="000934E6"/>
    <w:rsid w:val="00093573"/>
    <w:rsid w:val="00093D7B"/>
    <w:rsid w:val="00093F22"/>
    <w:rsid w:val="00094C34"/>
    <w:rsid w:val="00095692"/>
    <w:rsid w:val="00095C66"/>
    <w:rsid w:val="00096C7C"/>
    <w:rsid w:val="0009767D"/>
    <w:rsid w:val="00097C87"/>
    <w:rsid w:val="000A16F6"/>
    <w:rsid w:val="000A1E72"/>
    <w:rsid w:val="000A2900"/>
    <w:rsid w:val="000A365C"/>
    <w:rsid w:val="000A3769"/>
    <w:rsid w:val="000A4254"/>
    <w:rsid w:val="000A44C1"/>
    <w:rsid w:val="000A4B14"/>
    <w:rsid w:val="000A4F88"/>
    <w:rsid w:val="000A526B"/>
    <w:rsid w:val="000A61D9"/>
    <w:rsid w:val="000A6285"/>
    <w:rsid w:val="000A6D12"/>
    <w:rsid w:val="000A6D73"/>
    <w:rsid w:val="000A76B6"/>
    <w:rsid w:val="000B048F"/>
    <w:rsid w:val="000B1747"/>
    <w:rsid w:val="000B1859"/>
    <w:rsid w:val="000B2463"/>
    <w:rsid w:val="000B2764"/>
    <w:rsid w:val="000B2EF2"/>
    <w:rsid w:val="000B4F92"/>
    <w:rsid w:val="000B5754"/>
    <w:rsid w:val="000B593D"/>
    <w:rsid w:val="000B5B88"/>
    <w:rsid w:val="000B62C8"/>
    <w:rsid w:val="000B69B2"/>
    <w:rsid w:val="000B6EF8"/>
    <w:rsid w:val="000B71EE"/>
    <w:rsid w:val="000B7744"/>
    <w:rsid w:val="000B7B90"/>
    <w:rsid w:val="000C0A1F"/>
    <w:rsid w:val="000C1002"/>
    <w:rsid w:val="000C17A9"/>
    <w:rsid w:val="000C20B3"/>
    <w:rsid w:val="000C215F"/>
    <w:rsid w:val="000C26E7"/>
    <w:rsid w:val="000C395D"/>
    <w:rsid w:val="000C5190"/>
    <w:rsid w:val="000C59B3"/>
    <w:rsid w:val="000C6014"/>
    <w:rsid w:val="000C6034"/>
    <w:rsid w:val="000C6435"/>
    <w:rsid w:val="000C64B8"/>
    <w:rsid w:val="000C6C56"/>
    <w:rsid w:val="000C7A1F"/>
    <w:rsid w:val="000D040E"/>
    <w:rsid w:val="000D0966"/>
    <w:rsid w:val="000D0D7A"/>
    <w:rsid w:val="000D3597"/>
    <w:rsid w:val="000D74D7"/>
    <w:rsid w:val="000D767C"/>
    <w:rsid w:val="000D7E5A"/>
    <w:rsid w:val="000E063A"/>
    <w:rsid w:val="000E082D"/>
    <w:rsid w:val="000E10E8"/>
    <w:rsid w:val="000E23A1"/>
    <w:rsid w:val="000E3381"/>
    <w:rsid w:val="000E4A7F"/>
    <w:rsid w:val="000E4CC3"/>
    <w:rsid w:val="000E5150"/>
    <w:rsid w:val="000E6124"/>
    <w:rsid w:val="000E6992"/>
    <w:rsid w:val="000E73F4"/>
    <w:rsid w:val="000F0B8A"/>
    <w:rsid w:val="000F2632"/>
    <w:rsid w:val="000F27AF"/>
    <w:rsid w:val="000F33FA"/>
    <w:rsid w:val="000F4F42"/>
    <w:rsid w:val="000F6B3B"/>
    <w:rsid w:val="000F6DEE"/>
    <w:rsid w:val="00100F4D"/>
    <w:rsid w:val="001014C6"/>
    <w:rsid w:val="00101D7E"/>
    <w:rsid w:val="00101FA8"/>
    <w:rsid w:val="001029D7"/>
    <w:rsid w:val="00102CE4"/>
    <w:rsid w:val="0010358F"/>
    <w:rsid w:val="00103AE0"/>
    <w:rsid w:val="00103DBB"/>
    <w:rsid w:val="0010446A"/>
    <w:rsid w:val="00104784"/>
    <w:rsid w:val="00104FBD"/>
    <w:rsid w:val="001051FD"/>
    <w:rsid w:val="00105346"/>
    <w:rsid w:val="0010537D"/>
    <w:rsid w:val="00105F30"/>
    <w:rsid w:val="00107F55"/>
    <w:rsid w:val="00111242"/>
    <w:rsid w:val="00111C28"/>
    <w:rsid w:val="00111CB9"/>
    <w:rsid w:val="0011248D"/>
    <w:rsid w:val="0011284D"/>
    <w:rsid w:val="00112C9B"/>
    <w:rsid w:val="001144EE"/>
    <w:rsid w:val="001146E1"/>
    <w:rsid w:val="001154CC"/>
    <w:rsid w:val="00115565"/>
    <w:rsid w:val="001155F6"/>
    <w:rsid w:val="00115CDB"/>
    <w:rsid w:val="001164B2"/>
    <w:rsid w:val="00116FFC"/>
    <w:rsid w:val="00117658"/>
    <w:rsid w:val="001177B2"/>
    <w:rsid w:val="00117A83"/>
    <w:rsid w:val="00120070"/>
    <w:rsid w:val="00120539"/>
    <w:rsid w:val="00120663"/>
    <w:rsid w:val="00122823"/>
    <w:rsid w:val="001229DA"/>
    <w:rsid w:val="00122CF6"/>
    <w:rsid w:val="00123542"/>
    <w:rsid w:val="00123893"/>
    <w:rsid w:val="001238BC"/>
    <w:rsid w:val="00123DB1"/>
    <w:rsid w:val="00124BF7"/>
    <w:rsid w:val="00124F0D"/>
    <w:rsid w:val="00125C7C"/>
    <w:rsid w:val="00125EAA"/>
    <w:rsid w:val="00126DC6"/>
    <w:rsid w:val="0012703B"/>
    <w:rsid w:val="00127927"/>
    <w:rsid w:val="001304D2"/>
    <w:rsid w:val="001308A8"/>
    <w:rsid w:val="00130A11"/>
    <w:rsid w:val="00130D3D"/>
    <w:rsid w:val="0013107B"/>
    <w:rsid w:val="00131277"/>
    <w:rsid w:val="001313D0"/>
    <w:rsid w:val="001315DA"/>
    <w:rsid w:val="00131628"/>
    <w:rsid w:val="00131DC5"/>
    <w:rsid w:val="00132815"/>
    <w:rsid w:val="001330AF"/>
    <w:rsid w:val="00133A38"/>
    <w:rsid w:val="00133C5E"/>
    <w:rsid w:val="00133CC9"/>
    <w:rsid w:val="001344C3"/>
    <w:rsid w:val="00135705"/>
    <w:rsid w:val="00135798"/>
    <w:rsid w:val="00135AAB"/>
    <w:rsid w:val="00136080"/>
    <w:rsid w:val="001369F3"/>
    <w:rsid w:val="001371D0"/>
    <w:rsid w:val="00137308"/>
    <w:rsid w:val="0013734A"/>
    <w:rsid w:val="00137B49"/>
    <w:rsid w:val="00137F70"/>
    <w:rsid w:val="001403F9"/>
    <w:rsid w:val="00144CAF"/>
    <w:rsid w:val="001455DC"/>
    <w:rsid w:val="00145E41"/>
    <w:rsid w:val="001462C2"/>
    <w:rsid w:val="001464C2"/>
    <w:rsid w:val="0014655E"/>
    <w:rsid w:val="001469E6"/>
    <w:rsid w:val="00146C45"/>
    <w:rsid w:val="0015032B"/>
    <w:rsid w:val="00150A20"/>
    <w:rsid w:val="00150A55"/>
    <w:rsid w:val="001511CA"/>
    <w:rsid w:val="0015163B"/>
    <w:rsid w:val="001516F4"/>
    <w:rsid w:val="00152BB6"/>
    <w:rsid w:val="00152CC6"/>
    <w:rsid w:val="0015400C"/>
    <w:rsid w:val="001541B9"/>
    <w:rsid w:val="001543D4"/>
    <w:rsid w:val="0015484A"/>
    <w:rsid w:val="00155050"/>
    <w:rsid w:val="001561AE"/>
    <w:rsid w:val="00157196"/>
    <w:rsid w:val="001573B4"/>
    <w:rsid w:val="001573E9"/>
    <w:rsid w:val="001575AB"/>
    <w:rsid w:val="0015768C"/>
    <w:rsid w:val="001602FD"/>
    <w:rsid w:val="001607CE"/>
    <w:rsid w:val="0016135E"/>
    <w:rsid w:val="001613DE"/>
    <w:rsid w:val="00161AA3"/>
    <w:rsid w:val="00162133"/>
    <w:rsid w:val="00162155"/>
    <w:rsid w:val="0016269D"/>
    <w:rsid w:val="00162ACA"/>
    <w:rsid w:val="001637B1"/>
    <w:rsid w:val="00163FDF"/>
    <w:rsid w:val="001642AD"/>
    <w:rsid w:val="00165079"/>
    <w:rsid w:val="001650C6"/>
    <w:rsid w:val="00165222"/>
    <w:rsid w:val="001660B8"/>
    <w:rsid w:val="00166140"/>
    <w:rsid w:val="001665AC"/>
    <w:rsid w:val="00166F91"/>
    <w:rsid w:val="00167093"/>
    <w:rsid w:val="0016734B"/>
    <w:rsid w:val="0016744A"/>
    <w:rsid w:val="00170AB4"/>
    <w:rsid w:val="00171707"/>
    <w:rsid w:val="00171E4E"/>
    <w:rsid w:val="00173385"/>
    <w:rsid w:val="001736A4"/>
    <w:rsid w:val="00173751"/>
    <w:rsid w:val="00173B99"/>
    <w:rsid w:val="0017406B"/>
    <w:rsid w:val="00174A2C"/>
    <w:rsid w:val="00174A52"/>
    <w:rsid w:val="001751EC"/>
    <w:rsid w:val="00176064"/>
    <w:rsid w:val="00176C19"/>
    <w:rsid w:val="00176CAE"/>
    <w:rsid w:val="00176CBF"/>
    <w:rsid w:val="00176E64"/>
    <w:rsid w:val="00177780"/>
    <w:rsid w:val="00177891"/>
    <w:rsid w:val="001779DA"/>
    <w:rsid w:val="001800DF"/>
    <w:rsid w:val="0018104B"/>
    <w:rsid w:val="00183200"/>
    <w:rsid w:val="00183249"/>
    <w:rsid w:val="00184073"/>
    <w:rsid w:val="00184214"/>
    <w:rsid w:val="00184324"/>
    <w:rsid w:val="00184B5D"/>
    <w:rsid w:val="0018687E"/>
    <w:rsid w:val="00186D25"/>
    <w:rsid w:val="00186DF4"/>
    <w:rsid w:val="0018716F"/>
    <w:rsid w:val="001878DD"/>
    <w:rsid w:val="0019117D"/>
    <w:rsid w:val="0019139A"/>
    <w:rsid w:val="00191BCD"/>
    <w:rsid w:val="00194154"/>
    <w:rsid w:val="0019418D"/>
    <w:rsid w:val="00194860"/>
    <w:rsid w:val="00194BBE"/>
    <w:rsid w:val="00194E5A"/>
    <w:rsid w:val="00195BC0"/>
    <w:rsid w:val="00195E21"/>
    <w:rsid w:val="001967E8"/>
    <w:rsid w:val="00196919"/>
    <w:rsid w:val="00196E2E"/>
    <w:rsid w:val="00196F1D"/>
    <w:rsid w:val="00197AF4"/>
    <w:rsid w:val="001A0AE3"/>
    <w:rsid w:val="001A1870"/>
    <w:rsid w:val="001A19D5"/>
    <w:rsid w:val="001A27D4"/>
    <w:rsid w:val="001A2A99"/>
    <w:rsid w:val="001A2DAA"/>
    <w:rsid w:val="001A4CF8"/>
    <w:rsid w:val="001A55BA"/>
    <w:rsid w:val="001A601F"/>
    <w:rsid w:val="001A648B"/>
    <w:rsid w:val="001A6567"/>
    <w:rsid w:val="001A662B"/>
    <w:rsid w:val="001A6761"/>
    <w:rsid w:val="001A6F74"/>
    <w:rsid w:val="001A74A1"/>
    <w:rsid w:val="001B0CF3"/>
    <w:rsid w:val="001B125F"/>
    <w:rsid w:val="001B2307"/>
    <w:rsid w:val="001B27C0"/>
    <w:rsid w:val="001B286B"/>
    <w:rsid w:val="001B2B10"/>
    <w:rsid w:val="001B30BF"/>
    <w:rsid w:val="001B3B39"/>
    <w:rsid w:val="001B3CAE"/>
    <w:rsid w:val="001B3DD0"/>
    <w:rsid w:val="001B45D8"/>
    <w:rsid w:val="001B4916"/>
    <w:rsid w:val="001B5A77"/>
    <w:rsid w:val="001B6739"/>
    <w:rsid w:val="001B6BB1"/>
    <w:rsid w:val="001B71C9"/>
    <w:rsid w:val="001B764E"/>
    <w:rsid w:val="001B77ED"/>
    <w:rsid w:val="001B7ABA"/>
    <w:rsid w:val="001B7D5D"/>
    <w:rsid w:val="001C04B2"/>
    <w:rsid w:val="001C0C1D"/>
    <w:rsid w:val="001C0FF0"/>
    <w:rsid w:val="001C127C"/>
    <w:rsid w:val="001C20CB"/>
    <w:rsid w:val="001C2BE7"/>
    <w:rsid w:val="001C3427"/>
    <w:rsid w:val="001C35D9"/>
    <w:rsid w:val="001C4282"/>
    <w:rsid w:val="001C5006"/>
    <w:rsid w:val="001C5FB4"/>
    <w:rsid w:val="001C6244"/>
    <w:rsid w:val="001C645A"/>
    <w:rsid w:val="001C6C17"/>
    <w:rsid w:val="001C7C9F"/>
    <w:rsid w:val="001D0EAC"/>
    <w:rsid w:val="001D121B"/>
    <w:rsid w:val="001D17BD"/>
    <w:rsid w:val="001D18E9"/>
    <w:rsid w:val="001D1F65"/>
    <w:rsid w:val="001D2072"/>
    <w:rsid w:val="001D27E6"/>
    <w:rsid w:val="001D2EB2"/>
    <w:rsid w:val="001D399C"/>
    <w:rsid w:val="001D4A61"/>
    <w:rsid w:val="001D4CA6"/>
    <w:rsid w:val="001D4F49"/>
    <w:rsid w:val="001D53AF"/>
    <w:rsid w:val="001D577E"/>
    <w:rsid w:val="001D647C"/>
    <w:rsid w:val="001D6978"/>
    <w:rsid w:val="001D7F98"/>
    <w:rsid w:val="001E19F1"/>
    <w:rsid w:val="001E20EB"/>
    <w:rsid w:val="001E2467"/>
    <w:rsid w:val="001E2DBB"/>
    <w:rsid w:val="001E3019"/>
    <w:rsid w:val="001E348E"/>
    <w:rsid w:val="001E35A8"/>
    <w:rsid w:val="001E38D9"/>
    <w:rsid w:val="001E3D26"/>
    <w:rsid w:val="001E40A6"/>
    <w:rsid w:val="001E42CF"/>
    <w:rsid w:val="001E469E"/>
    <w:rsid w:val="001E4E1F"/>
    <w:rsid w:val="001E53CF"/>
    <w:rsid w:val="001E580E"/>
    <w:rsid w:val="001E5934"/>
    <w:rsid w:val="001E5B89"/>
    <w:rsid w:val="001E5BA3"/>
    <w:rsid w:val="001E69DF"/>
    <w:rsid w:val="001E6BBC"/>
    <w:rsid w:val="001E6C24"/>
    <w:rsid w:val="001E6F61"/>
    <w:rsid w:val="001E758B"/>
    <w:rsid w:val="001E7AC9"/>
    <w:rsid w:val="001E7F65"/>
    <w:rsid w:val="001F0AAF"/>
    <w:rsid w:val="001F136F"/>
    <w:rsid w:val="001F154D"/>
    <w:rsid w:val="001F1EA3"/>
    <w:rsid w:val="001F278F"/>
    <w:rsid w:val="001F365D"/>
    <w:rsid w:val="001F3845"/>
    <w:rsid w:val="001F5C3A"/>
    <w:rsid w:val="001F60B7"/>
    <w:rsid w:val="001F6AD8"/>
    <w:rsid w:val="001F6B0B"/>
    <w:rsid w:val="001F6C62"/>
    <w:rsid w:val="001F6D96"/>
    <w:rsid w:val="001F6F68"/>
    <w:rsid w:val="001F72C8"/>
    <w:rsid w:val="001F75F4"/>
    <w:rsid w:val="001F7682"/>
    <w:rsid w:val="001F785E"/>
    <w:rsid w:val="00200433"/>
    <w:rsid w:val="00201789"/>
    <w:rsid w:val="0020387A"/>
    <w:rsid w:val="00203F4D"/>
    <w:rsid w:val="002040A0"/>
    <w:rsid w:val="00204DF6"/>
    <w:rsid w:val="00205214"/>
    <w:rsid w:val="002052DA"/>
    <w:rsid w:val="002055A6"/>
    <w:rsid w:val="00205D1B"/>
    <w:rsid w:val="002067DA"/>
    <w:rsid w:val="00206ADF"/>
    <w:rsid w:val="002071EB"/>
    <w:rsid w:val="002073FF"/>
    <w:rsid w:val="00207ABB"/>
    <w:rsid w:val="0021032F"/>
    <w:rsid w:val="00211CD4"/>
    <w:rsid w:val="00212128"/>
    <w:rsid w:val="00212222"/>
    <w:rsid w:val="002126CF"/>
    <w:rsid w:val="00212DA7"/>
    <w:rsid w:val="00213351"/>
    <w:rsid w:val="00213FE1"/>
    <w:rsid w:val="00216089"/>
    <w:rsid w:val="00216ED5"/>
    <w:rsid w:val="00217A38"/>
    <w:rsid w:val="002201A7"/>
    <w:rsid w:val="00221F7A"/>
    <w:rsid w:val="002224A9"/>
    <w:rsid w:val="00222BC8"/>
    <w:rsid w:val="002233FC"/>
    <w:rsid w:val="00223C75"/>
    <w:rsid w:val="0022487B"/>
    <w:rsid w:val="002248B1"/>
    <w:rsid w:val="00224BA4"/>
    <w:rsid w:val="00225756"/>
    <w:rsid w:val="00225E17"/>
    <w:rsid w:val="0022616C"/>
    <w:rsid w:val="00226772"/>
    <w:rsid w:val="00226DB3"/>
    <w:rsid w:val="0022768E"/>
    <w:rsid w:val="00227DF9"/>
    <w:rsid w:val="00232F7A"/>
    <w:rsid w:val="002335B2"/>
    <w:rsid w:val="002342E1"/>
    <w:rsid w:val="00234561"/>
    <w:rsid w:val="002350AF"/>
    <w:rsid w:val="00235547"/>
    <w:rsid w:val="00235797"/>
    <w:rsid w:val="00237267"/>
    <w:rsid w:val="002411AA"/>
    <w:rsid w:val="0024156B"/>
    <w:rsid w:val="00241AC9"/>
    <w:rsid w:val="00241FE4"/>
    <w:rsid w:val="002421E4"/>
    <w:rsid w:val="00242309"/>
    <w:rsid w:val="0024260B"/>
    <w:rsid w:val="002429AF"/>
    <w:rsid w:val="002442C6"/>
    <w:rsid w:val="00244A65"/>
    <w:rsid w:val="00244D43"/>
    <w:rsid w:val="00244E84"/>
    <w:rsid w:val="00244F96"/>
    <w:rsid w:val="00245AF6"/>
    <w:rsid w:val="002505F6"/>
    <w:rsid w:val="00250CC3"/>
    <w:rsid w:val="002519EB"/>
    <w:rsid w:val="00251BC9"/>
    <w:rsid w:val="00252820"/>
    <w:rsid w:val="002528D2"/>
    <w:rsid w:val="00253CD8"/>
    <w:rsid w:val="00253D25"/>
    <w:rsid w:val="00253ED0"/>
    <w:rsid w:val="00253F49"/>
    <w:rsid w:val="00254EDF"/>
    <w:rsid w:val="00255F94"/>
    <w:rsid w:val="0025626C"/>
    <w:rsid w:val="00256BC4"/>
    <w:rsid w:val="00256D87"/>
    <w:rsid w:val="00256F9A"/>
    <w:rsid w:val="002578C7"/>
    <w:rsid w:val="00260943"/>
    <w:rsid w:val="00260DA3"/>
    <w:rsid w:val="00260FB4"/>
    <w:rsid w:val="002613E9"/>
    <w:rsid w:val="002625C7"/>
    <w:rsid w:val="00262D40"/>
    <w:rsid w:val="00263113"/>
    <w:rsid w:val="00263487"/>
    <w:rsid w:val="0026362D"/>
    <w:rsid w:val="00263DAA"/>
    <w:rsid w:val="00263E2C"/>
    <w:rsid w:val="00264FE0"/>
    <w:rsid w:val="00265340"/>
    <w:rsid w:val="00265C40"/>
    <w:rsid w:val="00266318"/>
    <w:rsid w:val="0026683B"/>
    <w:rsid w:val="00266C81"/>
    <w:rsid w:val="00270162"/>
    <w:rsid w:val="0027067A"/>
    <w:rsid w:val="002708BC"/>
    <w:rsid w:val="0027106B"/>
    <w:rsid w:val="002711AC"/>
    <w:rsid w:val="0027149F"/>
    <w:rsid w:val="00271946"/>
    <w:rsid w:val="002721CB"/>
    <w:rsid w:val="00273265"/>
    <w:rsid w:val="002747D8"/>
    <w:rsid w:val="00274D3C"/>
    <w:rsid w:val="002754C2"/>
    <w:rsid w:val="00275579"/>
    <w:rsid w:val="002757F7"/>
    <w:rsid w:val="002758A5"/>
    <w:rsid w:val="00276BCE"/>
    <w:rsid w:val="002807E6"/>
    <w:rsid w:val="00280F4D"/>
    <w:rsid w:val="0028163C"/>
    <w:rsid w:val="002820B3"/>
    <w:rsid w:val="002821CC"/>
    <w:rsid w:val="002826DB"/>
    <w:rsid w:val="002844A5"/>
    <w:rsid w:val="00284B5D"/>
    <w:rsid w:val="00284C52"/>
    <w:rsid w:val="00285731"/>
    <w:rsid w:val="00287998"/>
    <w:rsid w:val="0029007B"/>
    <w:rsid w:val="00290324"/>
    <w:rsid w:val="002905B0"/>
    <w:rsid w:val="00291A68"/>
    <w:rsid w:val="0029275B"/>
    <w:rsid w:val="00293368"/>
    <w:rsid w:val="00294256"/>
    <w:rsid w:val="00294D09"/>
    <w:rsid w:val="00295210"/>
    <w:rsid w:val="00295606"/>
    <w:rsid w:val="0029592F"/>
    <w:rsid w:val="00295B73"/>
    <w:rsid w:val="00295ED4"/>
    <w:rsid w:val="00296038"/>
    <w:rsid w:val="0029656E"/>
    <w:rsid w:val="00296A6B"/>
    <w:rsid w:val="00296FF9"/>
    <w:rsid w:val="00297FA9"/>
    <w:rsid w:val="002A01DF"/>
    <w:rsid w:val="002A04E7"/>
    <w:rsid w:val="002A1018"/>
    <w:rsid w:val="002A2B4C"/>
    <w:rsid w:val="002A2FD0"/>
    <w:rsid w:val="002A5D57"/>
    <w:rsid w:val="002A6B94"/>
    <w:rsid w:val="002A6C82"/>
    <w:rsid w:val="002A6CCC"/>
    <w:rsid w:val="002A70F4"/>
    <w:rsid w:val="002A7D0E"/>
    <w:rsid w:val="002B00C7"/>
    <w:rsid w:val="002B02B1"/>
    <w:rsid w:val="002B04A1"/>
    <w:rsid w:val="002B1085"/>
    <w:rsid w:val="002B11F5"/>
    <w:rsid w:val="002B1255"/>
    <w:rsid w:val="002B1A5C"/>
    <w:rsid w:val="002B257D"/>
    <w:rsid w:val="002B2582"/>
    <w:rsid w:val="002B258C"/>
    <w:rsid w:val="002B2728"/>
    <w:rsid w:val="002B2CB6"/>
    <w:rsid w:val="002B3C2D"/>
    <w:rsid w:val="002B3FE3"/>
    <w:rsid w:val="002B4E49"/>
    <w:rsid w:val="002B575A"/>
    <w:rsid w:val="002B57AC"/>
    <w:rsid w:val="002B5B7E"/>
    <w:rsid w:val="002B5E65"/>
    <w:rsid w:val="002B63DB"/>
    <w:rsid w:val="002B69BC"/>
    <w:rsid w:val="002B6D69"/>
    <w:rsid w:val="002B7109"/>
    <w:rsid w:val="002B7419"/>
    <w:rsid w:val="002C0B4D"/>
    <w:rsid w:val="002C2910"/>
    <w:rsid w:val="002C343D"/>
    <w:rsid w:val="002C34E1"/>
    <w:rsid w:val="002C39AC"/>
    <w:rsid w:val="002C48E5"/>
    <w:rsid w:val="002C4C29"/>
    <w:rsid w:val="002C54F2"/>
    <w:rsid w:val="002C55D3"/>
    <w:rsid w:val="002C5645"/>
    <w:rsid w:val="002C5EA8"/>
    <w:rsid w:val="002C5F07"/>
    <w:rsid w:val="002C684F"/>
    <w:rsid w:val="002C704F"/>
    <w:rsid w:val="002C7229"/>
    <w:rsid w:val="002C7EA9"/>
    <w:rsid w:val="002C7F64"/>
    <w:rsid w:val="002D0E68"/>
    <w:rsid w:val="002D2BB7"/>
    <w:rsid w:val="002D2FCF"/>
    <w:rsid w:val="002D4416"/>
    <w:rsid w:val="002D5329"/>
    <w:rsid w:val="002D6907"/>
    <w:rsid w:val="002D798D"/>
    <w:rsid w:val="002D7EF2"/>
    <w:rsid w:val="002E02A5"/>
    <w:rsid w:val="002E1479"/>
    <w:rsid w:val="002E1FB0"/>
    <w:rsid w:val="002E3681"/>
    <w:rsid w:val="002E41F8"/>
    <w:rsid w:val="002E4D22"/>
    <w:rsid w:val="002E4EF8"/>
    <w:rsid w:val="002E5216"/>
    <w:rsid w:val="002E6F4F"/>
    <w:rsid w:val="002E6FAA"/>
    <w:rsid w:val="002E76B7"/>
    <w:rsid w:val="002E76E8"/>
    <w:rsid w:val="002E7827"/>
    <w:rsid w:val="002F025F"/>
    <w:rsid w:val="002F1313"/>
    <w:rsid w:val="002F1614"/>
    <w:rsid w:val="002F18C8"/>
    <w:rsid w:val="002F2CFC"/>
    <w:rsid w:val="002F34B0"/>
    <w:rsid w:val="002F36A0"/>
    <w:rsid w:val="002F3DED"/>
    <w:rsid w:val="002F428E"/>
    <w:rsid w:val="002F42CA"/>
    <w:rsid w:val="002F4AFA"/>
    <w:rsid w:val="002F4F21"/>
    <w:rsid w:val="002F540D"/>
    <w:rsid w:val="002F5F22"/>
    <w:rsid w:val="002F6A41"/>
    <w:rsid w:val="002F6DD5"/>
    <w:rsid w:val="002F6DF3"/>
    <w:rsid w:val="002F71DF"/>
    <w:rsid w:val="002F7E31"/>
    <w:rsid w:val="003008B1"/>
    <w:rsid w:val="00301423"/>
    <w:rsid w:val="00301E18"/>
    <w:rsid w:val="0030275B"/>
    <w:rsid w:val="00302F2C"/>
    <w:rsid w:val="00303CC0"/>
    <w:rsid w:val="00304108"/>
    <w:rsid w:val="003047DB"/>
    <w:rsid w:val="0030486E"/>
    <w:rsid w:val="00304F6D"/>
    <w:rsid w:val="00305B46"/>
    <w:rsid w:val="00306E59"/>
    <w:rsid w:val="00307B8C"/>
    <w:rsid w:val="00307E5B"/>
    <w:rsid w:val="00310496"/>
    <w:rsid w:val="003108CC"/>
    <w:rsid w:val="00310BB2"/>
    <w:rsid w:val="00310CDA"/>
    <w:rsid w:val="0031120D"/>
    <w:rsid w:val="00311574"/>
    <w:rsid w:val="00311EAA"/>
    <w:rsid w:val="0031249A"/>
    <w:rsid w:val="00312935"/>
    <w:rsid w:val="00312A16"/>
    <w:rsid w:val="0031316D"/>
    <w:rsid w:val="00313525"/>
    <w:rsid w:val="003143FF"/>
    <w:rsid w:val="00314ED6"/>
    <w:rsid w:val="00314F28"/>
    <w:rsid w:val="00315E93"/>
    <w:rsid w:val="00316337"/>
    <w:rsid w:val="00316C87"/>
    <w:rsid w:val="00316D79"/>
    <w:rsid w:val="00316E35"/>
    <w:rsid w:val="003170B3"/>
    <w:rsid w:val="0031775B"/>
    <w:rsid w:val="00320157"/>
    <w:rsid w:val="0032079B"/>
    <w:rsid w:val="00321D9F"/>
    <w:rsid w:val="0032285B"/>
    <w:rsid w:val="00322DD3"/>
    <w:rsid w:val="00323EA6"/>
    <w:rsid w:val="00324480"/>
    <w:rsid w:val="00324777"/>
    <w:rsid w:val="00325301"/>
    <w:rsid w:val="00326E18"/>
    <w:rsid w:val="003279CA"/>
    <w:rsid w:val="0033174E"/>
    <w:rsid w:val="003318CF"/>
    <w:rsid w:val="00331EAF"/>
    <w:rsid w:val="003321ED"/>
    <w:rsid w:val="003328DE"/>
    <w:rsid w:val="00333938"/>
    <w:rsid w:val="00333CAC"/>
    <w:rsid w:val="00333D5B"/>
    <w:rsid w:val="00334303"/>
    <w:rsid w:val="00334A74"/>
    <w:rsid w:val="00334E72"/>
    <w:rsid w:val="00335925"/>
    <w:rsid w:val="00336A45"/>
    <w:rsid w:val="00336CF5"/>
    <w:rsid w:val="00337604"/>
    <w:rsid w:val="00337BA3"/>
    <w:rsid w:val="0034263B"/>
    <w:rsid w:val="0034279D"/>
    <w:rsid w:val="003428F8"/>
    <w:rsid w:val="0034290F"/>
    <w:rsid w:val="003429F3"/>
    <w:rsid w:val="003453BD"/>
    <w:rsid w:val="00345CC2"/>
    <w:rsid w:val="003474D9"/>
    <w:rsid w:val="00347817"/>
    <w:rsid w:val="00347F39"/>
    <w:rsid w:val="003501D3"/>
    <w:rsid w:val="00352B8F"/>
    <w:rsid w:val="003534ED"/>
    <w:rsid w:val="00354881"/>
    <w:rsid w:val="003561B1"/>
    <w:rsid w:val="00356F3A"/>
    <w:rsid w:val="00357957"/>
    <w:rsid w:val="00357BB5"/>
    <w:rsid w:val="00357D71"/>
    <w:rsid w:val="00361D3D"/>
    <w:rsid w:val="003625AD"/>
    <w:rsid w:val="00362DC7"/>
    <w:rsid w:val="00362DD8"/>
    <w:rsid w:val="00362E81"/>
    <w:rsid w:val="00363058"/>
    <w:rsid w:val="003632C1"/>
    <w:rsid w:val="00363E1B"/>
    <w:rsid w:val="00364ACA"/>
    <w:rsid w:val="00365091"/>
    <w:rsid w:val="003670D8"/>
    <w:rsid w:val="003704DA"/>
    <w:rsid w:val="0037082B"/>
    <w:rsid w:val="003709B2"/>
    <w:rsid w:val="00370E98"/>
    <w:rsid w:val="00371155"/>
    <w:rsid w:val="0037281D"/>
    <w:rsid w:val="00372D9E"/>
    <w:rsid w:val="0037366C"/>
    <w:rsid w:val="00373E62"/>
    <w:rsid w:val="0037453A"/>
    <w:rsid w:val="00374BBA"/>
    <w:rsid w:val="00375A73"/>
    <w:rsid w:val="00375D8B"/>
    <w:rsid w:val="00375E4B"/>
    <w:rsid w:val="00376C50"/>
    <w:rsid w:val="003774BE"/>
    <w:rsid w:val="00377B28"/>
    <w:rsid w:val="00380804"/>
    <w:rsid w:val="00380FC3"/>
    <w:rsid w:val="003813E7"/>
    <w:rsid w:val="003831AD"/>
    <w:rsid w:val="0038478B"/>
    <w:rsid w:val="00384F66"/>
    <w:rsid w:val="003853D7"/>
    <w:rsid w:val="0038550D"/>
    <w:rsid w:val="003856F9"/>
    <w:rsid w:val="00386CB8"/>
    <w:rsid w:val="003870FB"/>
    <w:rsid w:val="00387F50"/>
    <w:rsid w:val="0039080E"/>
    <w:rsid w:val="00390930"/>
    <w:rsid w:val="0039180F"/>
    <w:rsid w:val="003919F3"/>
    <w:rsid w:val="003920AB"/>
    <w:rsid w:val="003927BC"/>
    <w:rsid w:val="00392827"/>
    <w:rsid w:val="00392BF1"/>
    <w:rsid w:val="0039314D"/>
    <w:rsid w:val="0039373D"/>
    <w:rsid w:val="003945BB"/>
    <w:rsid w:val="00395856"/>
    <w:rsid w:val="00395B03"/>
    <w:rsid w:val="00395B93"/>
    <w:rsid w:val="00395DEC"/>
    <w:rsid w:val="0039629A"/>
    <w:rsid w:val="003966A1"/>
    <w:rsid w:val="00396761"/>
    <w:rsid w:val="0039697A"/>
    <w:rsid w:val="0039737A"/>
    <w:rsid w:val="00397E8D"/>
    <w:rsid w:val="003A0E6F"/>
    <w:rsid w:val="003A0FE5"/>
    <w:rsid w:val="003A122B"/>
    <w:rsid w:val="003A169B"/>
    <w:rsid w:val="003A29C5"/>
    <w:rsid w:val="003A31D6"/>
    <w:rsid w:val="003A32F8"/>
    <w:rsid w:val="003A3D4E"/>
    <w:rsid w:val="003A4083"/>
    <w:rsid w:val="003A51A8"/>
    <w:rsid w:val="003A53DC"/>
    <w:rsid w:val="003A5F42"/>
    <w:rsid w:val="003A6405"/>
    <w:rsid w:val="003A693A"/>
    <w:rsid w:val="003A7BDF"/>
    <w:rsid w:val="003A7DBE"/>
    <w:rsid w:val="003A7EE4"/>
    <w:rsid w:val="003B0E17"/>
    <w:rsid w:val="003B1CC4"/>
    <w:rsid w:val="003B237B"/>
    <w:rsid w:val="003B286A"/>
    <w:rsid w:val="003B309D"/>
    <w:rsid w:val="003B4357"/>
    <w:rsid w:val="003B488A"/>
    <w:rsid w:val="003B49E1"/>
    <w:rsid w:val="003B500E"/>
    <w:rsid w:val="003B572C"/>
    <w:rsid w:val="003B57A4"/>
    <w:rsid w:val="003B6030"/>
    <w:rsid w:val="003B606A"/>
    <w:rsid w:val="003B62E1"/>
    <w:rsid w:val="003B68D4"/>
    <w:rsid w:val="003B7024"/>
    <w:rsid w:val="003B74E7"/>
    <w:rsid w:val="003B775B"/>
    <w:rsid w:val="003C09D4"/>
    <w:rsid w:val="003C1083"/>
    <w:rsid w:val="003C1FCE"/>
    <w:rsid w:val="003C27AB"/>
    <w:rsid w:val="003C4CE8"/>
    <w:rsid w:val="003C55A0"/>
    <w:rsid w:val="003C5EF0"/>
    <w:rsid w:val="003C63DC"/>
    <w:rsid w:val="003C65DE"/>
    <w:rsid w:val="003C6801"/>
    <w:rsid w:val="003C6A16"/>
    <w:rsid w:val="003D0054"/>
    <w:rsid w:val="003D0418"/>
    <w:rsid w:val="003D0DAF"/>
    <w:rsid w:val="003D1437"/>
    <w:rsid w:val="003D21CF"/>
    <w:rsid w:val="003D2489"/>
    <w:rsid w:val="003D25E4"/>
    <w:rsid w:val="003D2A46"/>
    <w:rsid w:val="003D2B85"/>
    <w:rsid w:val="003D2D53"/>
    <w:rsid w:val="003D3434"/>
    <w:rsid w:val="003D3892"/>
    <w:rsid w:val="003D4589"/>
    <w:rsid w:val="003D47E1"/>
    <w:rsid w:val="003D49E8"/>
    <w:rsid w:val="003D5B7A"/>
    <w:rsid w:val="003D6165"/>
    <w:rsid w:val="003D61B0"/>
    <w:rsid w:val="003D6280"/>
    <w:rsid w:val="003D643C"/>
    <w:rsid w:val="003D6907"/>
    <w:rsid w:val="003D74F5"/>
    <w:rsid w:val="003D786E"/>
    <w:rsid w:val="003E0D1B"/>
    <w:rsid w:val="003E1586"/>
    <w:rsid w:val="003E196E"/>
    <w:rsid w:val="003E2149"/>
    <w:rsid w:val="003E2DB6"/>
    <w:rsid w:val="003E2E81"/>
    <w:rsid w:val="003E3287"/>
    <w:rsid w:val="003E3811"/>
    <w:rsid w:val="003E40CD"/>
    <w:rsid w:val="003E444A"/>
    <w:rsid w:val="003E4913"/>
    <w:rsid w:val="003E593E"/>
    <w:rsid w:val="003E5E9B"/>
    <w:rsid w:val="003E5F71"/>
    <w:rsid w:val="003E64FD"/>
    <w:rsid w:val="003E68B3"/>
    <w:rsid w:val="003E7815"/>
    <w:rsid w:val="003E7970"/>
    <w:rsid w:val="003F1023"/>
    <w:rsid w:val="003F11FB"/>
    <w:rsid w:val="003F12F5"/>
    <w:rsid w:val="003F1671"/>
    <w:rsid w:val="003F225E"/>
    <w:rsid w:val="003F2B0F"/>
    <w:rsid w:val="003F2E10"/>
    <w:rsid w:val="003F355E"/>
    <w:rsid w:val="003F3CE3"/>
    <w:rsid w:val="003F416E"/>
    <w:rsid w:val="003F4456"/>
    <w:rsid w:val="003F45D4"/>
    <w:rsid w:val="003F4F22"/>
    <w:rsid w:val="003F6043"/>
    <w:rsid w:val="003F7D48"/>
    <w:rsid w:val="003F7FE8"/>
    <w:rsid w:val="00400DE5"/>
    <w:rsid w:val="004024E2"/>
    <w:rsid w:val="00402781"/>
    <w:rsid w:val="00404881"/>
    <w:rsid w:val="00404AB0"/>
    <w:rsid w:val="00404CEA"/>
    <w:rsid w:val="00404D74"/>
    <w:rsid w:val="0040512F"/>
    <w:rsid w:val="004058E9"/>
    <w:rsid w:val="00405A08"/>
    <w:rsid w:val="00405C31"/>
    <w:rsid w:val="004060F8"/>
    <w:rsid w:val="00406653"/>
    <w:rsid w:val="00406A6D"/>
    <w:rsid w:val="0041108E"/>
    <w:rsid w:val="00411A30"/>
    <w:rsid w:val="004126E1"/>
    <w:rsid w:val="00412B9D"/>
    <w:rsid w:val="00412D63"/>
    <w:rsid w:val="00412E72"/>
    <w:rsid w:val="004136CD"/>
    <w:rsid w:val="00413754"/>
    <w:rsid w:val="00413B99"/>
    <w:rsid w:val="00414543"/>
    <w:rsid w:val="0041459C"/>
    <w:rsid w:val="00414751"/>
    <w:rsid w:val="00414D59"/>
    <w:rsid w:val="00414E04"/>
    <w:rsid w:val="00414F55"/>
    <w:rsid w:val="00414F60"/>
    <w:rsid w:val="00415D1B"/>
    <w:rsid w:val="0041629F"/>
    <w:rsid w:val="00417355"/>
    <w:rsid w:val="00417724"/>
    <w:rsid w:val="00421D59"/>
    <w:rsid w:val="004224CE"/>
    <w:rsid w:val="00422500"/>
    <w:rsid w:val="00422659"/>
    <w:rsid w:val="00422B0F"/>
    <w:rsid w:val="00422FF1"/>
    <w:rsid w:val="00423520"/>
    <w:rsid w:val="004237C0"/>
    <w:rsid w:val="00424C9A"/>
    <w:rsid w:val="0042508D"/>
    <w:rsid w:val="004261BD"/>
    <w:rsid w:val="004263D0"/>
    <w:rsid w:val="0042651A"/>
    <w:rsid w:val="00426EBE"/>
    <w:rsid w:val="00430EDA"/>
    <w:rsid w:val="0043171F"/>
    <w:rsid w:val="00431ACA"/>
    <w:rsid w:val="00433238"/>
    <w:rsid w:val="00433D1E"/>
    <w:rsid w:val="00433D71"/>
    <w:rsid w:val="00435696"/>
    <w:rsid w:val="0043619A"/>
    <w:rsid w:val="00436992"/>
    <w:rsid w:val="004374BA"/>
    <w:rsid w:val="00440ACA"/>
    <w:rsid w:val="00440B93"/>
    <w:rsid w:val="00440BCC"/>
    <w:rsid w:val="00440E07"/>
    <w:rsid w:val="004416C7"/>
    <w:rsid w:val="00442068"/>
    <w:rsid w:val="00442948"/>
    <w:rsid w:val="00442CF4"/>
    <w:rsid w:val="0044323E"/>
    <w:rsid w:val="00444CD3"/>
    <w:rsid w:val="00444FC0"/>
    <w:rsid w:val="00446572"/>
    <w:rsid w:val="004468FE"/>
    <w:rsid w:val="00446FBB"/>
    <w:rsid w:val="0044743E"/>
    <w:rsid w:val="00447608"/>
    <w:rsid w:val="00447FD3"/>
    <w:rsid w:val="0045016C"/>
    <w:rsid w:val="00450649"/>
    <w:rsid w:val="004506EF"/>
    <w:rsid w:val="004515E9"/>
    <w:rsid w:val="00451885"/>
    <w:rsid w:val="00451DD2"/>
    <w:rsid w:val="004523E2"/>
    <w:rsid w:val="00452B9F"/>
    <w:rsid w:val="00453C8E"/>
    <w:rsid w:val="004545FE"/>
    <w:rsid w:val="00456470"/>
    <w:rsid w:val="0045698C"/>
    <w:rsid w:val="00456C91"/>
    <w:rsid w:val="00460227"/>
    <w:rsid w:val="00460B6A"/>
    <w:rsid w:val="00461056"/>
    <w:rsid w:val="004615FD"/>
    <w:rsid w:val="00462294"/>
    <w:rsid w:val="00462B0D"/>
    <w:rsid w:val="00463982"/>
    <w:rsid w:val="004642FF"/>
    <w:rsid w:val="0046441D"/>
    <w:rsid w:val="00464489"/>
    <w:rsid w:val="004646C7"/>
    <w:rsid w:val="004648D6"/>
    <w:rsid w:val="00466D1D"/>
    <w:rsid w:val="00466D94"/>
    <w:rsid w:val="00467885"/>
    <w:rsid w:val="004678B6"/>
    <w:rsid w:val="00467DEB"/>
    <w:rsid w:val="004703C0"/>
    <w:rsid w:val="00471593"/>
    <w:rsid w:val="00471A7C"/>
    <w:rsid w:val="00471F4B"/>
    <w:rsid w:val="0047211E"/>
    <w:rsid w:val="004724F9"/>
    <w:rsid w:val="00473766"/>
    <w:rsid w:val="00473CD5"/>
    <w:rsid w:val="00473E52"/>
    <w:rsid w:val="004743D3"/>
    <w:rsid w:val="00474ADA"/>
    <w:rsid w:val="00477154"/>
    <w:rsid w:val="00477C36"/>
    <w:rsid w:val="00481C73"/>
    <w:rsid w:val="00481CC0"/>
    <w:rsid w:val="00481F74"/>
    <w:rsid w:val="00482154"/>
    <w:rsid w:val="004825E1"/>
    <w:rsid w:val="00482B23"/>
    <w:rsid w:val="004839CA"/>
    <w:rsid w:val="004839DE"/>
    <w:rsid w:val="004848F8"/>
    <w:rsid w:val="00485890"/>
    <w:rsid w:val="004861EC"/>
    <w:rsid w:val="004877B5"/>
    <w:rsid w:val="00487B66"/>
    <w:rsid w:val="00487F1C"/>
    <w:rsid w:val="00492466"/>
    <w:rsid w:val="0049297F"/>
    <w:rsid w:val="00492B03"/>
    <w:rsid w:val="00493376"/>
    <w:rsid w:val="004935D7"/>
    <w:rsid w:val="00493AF0"/>
    <w:rsid w:val="00494EDD"/>
    <w:rsid w:val="004964A2"/>
    <w:rsid w:val="0049793A"/>
    <w:rsid w:val="00497F1C"/>
    <w:rsid w:val="004A0CCB"/>
    <w:rsid w:val="004A158F"/>
    <w:rsid w:val="004A1B1A"/>
    <w:rsid w:val="004A29F2"/>
    <w:rsid w:val="004A2C00"/>
    <w:rsid w:val="004A3166"/>
    <w:rsid w:val="004A3920"/>
    <w:rsid w:val="004A4459"/>
    <w:rsid w:val="004A556E"/>
    <w:rsid w:val="004A5C72"/>
    <w:rsid w:val="004A709F"/>
    <w:rsid w:val="004A7D2E"/>
    <w:rsid w:val="004B0855"/>
    <w:rsid w:val="004B09E9"/>
    <w:rsid w:val="004B15C4"/>
    <w:rsid w:val="004B2127"/>
    <w:rsid w:val="004B2D32"/>
    <w:rsid w:val="004B3F4F"/>
    <w:rsid w:val="004B416A"/>
    <w:rsid w:val="004B46B9"/>
    <w:rsid w:val="004B4AA8"/>
    <w:rsid w:val="004B51F2"/>
    <w:rsid w:val="004B5221"/>
    <w:rsid w:val="004B56CE"/>
    <w:rsid w:val="004B6B46"/>
    <w:rsid w:val="004C0785"/>
    <w:rsid w:val="004C0FE6"/>
    <w:rsid w:val="004C1647"/>
    <w:rsid w:val="004C1769"/>
    <w:rsid w:val="004C2430"/>
    <w:rsid w:val="004C2B43"/>
    <w:rsid w:val="004C4185"/>
    <w:rsid w:val="004C5D26"/>
    <w:rsid w:val="004C679C"/>
    <w:rsid w:val="004C6E89"/>
    <w:rsid w:val="004C79CF"/>
    <w:rsid w:val="004C7C09"/>
    <w:rsid w:val="004D0522"/>
    <w:rsid w:val="004D058D"/>
    <w:rsid w:val="004D096E"/>
    <w:rsid w:val="004D142C"/>
    <w:rsid w:val="004D25EC"/>
    <w:rsid w:val="004D27EE"/>
    <w:rsid w:val="004D35A5"/>
    <w:rsid w:val="004D4034"/>
    <w:rsid w:val="004D4545"/>
    <w:rsid w:val="004D4E92"/>
    <w:rsid w:val="004D56F9"/>
    <w:rsid w:val="004D57EB"/>
    <w:rsid w:val="004D5B14"/>
    <w:rsid w:val="004D5DEE"/>
    <w:rsid w:val="004D6CFF"/>
    <w:rsid w:val="004D7B3B"/>
    <w:rsid w:val="004E0452"/>
    <w:rsid w:val="004E07EB"/>
    <w:rsid w:val="004E0CF3"/>
    <w:rsid w:val="004E14A7"/>
    <w:rsid w:val="004E1CAD"/>
    <w:rsid w:val="004E233F"/>
    <w:rsid w:val="004E2D89"/>
    <w:rsid w:val="004E36E0"/>
    <w:rsid w:val="004E383D"/>
    <w:rsid w:val="004E48E3"/>
    <w:rsid w:val="004E497C"/>
    <w:rsid w:val="004E4F10"/>
    <w:rsid w:val="004E533C"/>
    <w:rsid w:val="004E5516"/>
    <w:rsid w:val="004E5691"/>
    <w:rsid w:val="004E5C54"/>
    <w:rsid w:val="004E6226"/>
    <w:rsid w:val="004E6AFD"/>
    <w:rsid w:val="004E6BD4"/>
    <w:rsid w:val="004E6E94"/>
    <w:rsid w:val="004E776E"/>
    <w:rsid w:val="004E78A9"/>
    <w:rsid w:val="004E78DA"/>
    <w:rsid w:val="004E78F8"/>
    <w:rsid w:val="004E7945"/>
    <w:rsid w:val="004E7FAF"/>
    <w:rsid w:val="004F019B"/>
    <w:rsid w:val="004F0366"/>
    <w:rsid w:val="004F106E"/>
    <w:rsid w:val="004F298B"/>
    <w:rsid w:val="004F3BEF"/>
    <w:rsid w:val="004F4035"/>
    <w:rsid w:val="004F57D7"/>
    <w:rsid w:val="00500268"/>
    <w:rsid w:val="005002CF"/>
    <w:rsid w:val="00500C86"/>
    <w:rsid w:val="005010C9"/>
    <w:rsid w:val="005020C2"/>
    <w:rsid w:val="005020DE"/>
    <w:rsid w:val="005020E5"/>
    <w:rsid w:val="00502A34"/>
    <w:rsid w:val="00503CEB"/>
    <w:rsid w:val="00505D8F"/>
    <w:rsid w:val="0050630D"/>
    <w:rsid w:val="0050670B"/>
    <w:rsid w:val="00506FC5"/>
    <w:rsid w:val="00507140"/>
    <w:rsid w:val="00507501"/>
    <w:rsid w:val="00507B40"/>
    <w:rsid w:val="005106FD"/>
    <w:rsid w:val="00510AA2"/>
    <w:rsid w:val="005111D8"/>
    <w:rsid w:val="00511A85"/>
    <w:rsid w:val="0051288E"/>
    <w:rsid w:val="00512A74"/>
    <w:rsid w:val="00513179"/>
    <w:rsid w:val="0051383F"/>
    <w:rsid w:val="0051393F"/>
    <w:rsid w:val="005144F9"/>
    <w:rsid w:val="005158FA"/>
    <w:rsid w:val="00515AAB"/>
    <w:rsid w:val="005160A1"/>
    <w:rsid w:val="00520883"/>
    <w:rsid w:val="00520B03"/>
    <w:rsid w:val="00521264"/>
    <w:rsid w:val="005218BF"/>
    <w:rsid w:val="005219C3"/>
    <w:rsid w:val="00523283"/>
    <w:rsid w:val="005234E4"/>
    <w:rsid w:val="00524244"/>
    <w:rsid w:val="005244A1"/>
    <w:rsid w:val="005245B5"/>
    <w:rsid w:val="00524C0B"/>
    <w:rsid w:val="0052552F"/>
    <w:rsid w:val="005268AD"/>
    <w:rsid w:val="005270D2"/>
    <w:rsid w:val="005300AE"/>
    <w:rsid w:val="005300FE"/>
    <w:rsid w:val="0053041C"/>
    <w:rsid w:val="00530782"/>
    <w:rsid w:val="00531F08"/>
    <w:rsid w:val="005321C1"/>
    <w:rsid w:val="00533167"/>
    <w:rsid w:val="00534723"/>
    <w:rsid w:val="00534B94"/>
    <w:rsid w:val="00535AD8"/>
    <w:rsid w:val="00535F96"/>
    <w:rsid w:val="005367EF"/>
    <w:rsid w:val="00536C82"/>
    <w:rsid w:val="00536D9E"/>
    <w:rsid w:val="00537CA6"/>
    <w:rsid w:val="00540B9A"/>
    <w:rsid w:val="005415B1"/>
    <w:rsid w:val="0054171F"/>
    <w:rsid w:val="00541A4A"/>
    <w:rsid w:val="00541E17"/>
    <w:rsid w:val="00542AA9"/>
    <w:rsid w:val="005441C4"/>
    <w:rsid w:val="00544A6F"/>
    <w:rsid w:val="0054542C"/>
    <w:rsid w:val="0054602A"/>
    <w:rsid w:val="0054644B"/>
    <w:rsid w:val="0054733D"/>
    <w:rsid w:val="00547AF6"/>
    <w:rsid w:val="00550005"/>
    <w:rsid w:val="005509DA"/>
    <w:rsid w:val="00550B67"/>
    <w:rsid w:val="00550B99"/>
    <w:rsid w:val="00550E60"/>
    <w:rsid w:val="00551F8F"/>
    <w:rsid w:val="00551FA5"/>
    <w:rsid w:val="0055244F"/>
    <w:rsid w:val="005524D7"/>
    <w:rsid w:val="005524F9"/>
    <w:rsid w:val="00552BA7"/>
    <w:rsid w:val="00552D24"/>
    <w:rsid w:val="00552E28"/>
    <w:rsid w:val="005535B5"/>
    <w:rsid w:val="00555D3A"/>
    <w:rsid w:val="00555EE1"/>
    <w:rsid w:val="0055721A"/>
    <w:rsid w:val="0056012D"/>
    <w:rsid w:val="005602A8"/>
    <w:rsid w:val="00560421"/>
    <w:rsid w:val="00561F83"/>
    <w:rsid w:val="0056228F"/>
    <w:rsid w:val="0056290C"/>
    <w:rsid w:val="005641AA"/>
    <w:rsid w:val="00564392"/>
    <w:rsid w:val="005645B2"/>
    <w:rsid w:val="005646FD"/>
    <w:rsid w:val="00564CFE"/>
    <w:rsid w:val="00565724"/>
    <w:rsid w:val="00565887"/>
    <w:rsid w:val="00565BC6"/>
    <w:rsid w:val="00566250"/>
    <w:rsid w:val="00566D93"/>
    <w:rsid w:val="00566DBA"/>
    <w:rsid w:val="00567BE7"/>
    <w:rsid w:val="0057026A"/>
    <w:rsid w:val="00570521"/>
    <w:rsid w:val="00570A5A"/>
    <w:rsid w:val="00570E90"/>
    <w:rsid w:val="00571032"/>
    <w:rsid w:val="00571554"/>
    <w:rsid w:val="00571CC3"/>
    <w:rsid w:val="00571E30"/>
    <w:rsid w:val="005721C0"/>
    <w:rsid w:val="005728B6"/>
    <w:rsid w:val="00572EE5"/>
    <w:rsid w:val="00573F82"/>
    <w:rsid w:val="00575D0C"/>
    <w:rsid w:val="005764F4"/>
    <w:rsid w:val="005768F9"/>
    <w:rsid w:val="00576A88"/>
    <w:rsid w:val="005772E8"/>
    <w:rsid w:val="0057767C"/>
    <w:rsid w:val="00577932"/>
    <w:rsid w:val="00577E0C"/>
    <w:rsid w:val="00577E10"/>
    <w:rsid w:val="00580454"/>
    <w:rsid w:val="005809B1"/>
    <w:rsid w:val="00580CAE"/>
    <w:rsid w:val="0058136D"/>
    <w:rsid w:val="005817B6"/>
    <w:rsid w:val="00581F11"/>
    <w:rsid w:val="00581FE9"/>
    <w:rsid w:val="00582291"/>
    <w:rsid w:val="00583336"/>
    <w:rsid w:val="00584368"/>
    <w:rsid w:val="005843CF"/>
    <w:rsid w:val="005846B3"/>
    <w:rsid w:val="00585F58"/>
    <w:rsid w:val="0058623D"/>
    <w:rsid w:val="005874B8"/>
    <w:rsid w:val="005877CD"/>
    <w:rsid w:val="00587FA6"/>
    <w:rsid w:val="0059082C"/>
    <w:rsid w:val="005908D0"/>
    <w:rsid w:val="00590A6D"/>
    <w:rsid w:val="00591130"/>
    <w:rsid w:val="00591C06"/>
    <w:rsid w:val="005935F1"/>
    <w:rsid w:val="00593DE5"/>
    <w:rsid w:val="0059497D"/>
    <w:rsid w:val="005949B5"/>
    <w:rsid w:val="00594C96"/>
    <w:rsid w:val="00594FA6"/>
    <w:rsid w:val="00595682"/>
    <w:rsid w:val="005957AE"/>
    <w:rsid w:val="005973A4"/>
    <w:rsid w:val="00597F20"/>
    <w:rsid w:val="005A03C8"/>
    <w:rsid w:val="005A1009"/>
    <w:rsid w:val="005A1218"/>
    <w:rsid w:val="005A122F"/>
    <w:rsid w:val="005A2091"/>
    <w:rsid w:val="005A2C9B"/>
    <w:rsid w:val="005A2E53"/>
    <w:rsid w:val="005A2EA4"/>
    <w:rsid w:val="005A312F"/>
    <w:rsid w:val="005A359A"/>
    <w:rsid w:val="005A35BF"/>
    <w:rsid w:val="005A3D1A"/>
    <w:rsid w:val="005A48CC"/>
    <w:rsid w:val="005A5A23"/>
    <w:rsid w:val="005A5E3B"/>
    <w:rsid w:val="005A61A8"/>
    <w:rsid w:val="005A7016"/>
    <w:rsid w:val="005A75E4"/>
    <w:rsid w:val="005A7BCD"/>
    <w:rsid w:val="005B0262"/>
    <w:rsid w:val="005B034D"/>
    <w:rsid w:val="005B08DE"/>
    <w:rsid w:val="005B1035"/>
    <w:rsid w:val="005B10C0"/>
    <w:rsid w:val="005B2EE4"/>
    <w:rsid w:val="005B3103"/>
    <w:rsid w:val="005B3456"/>
    <w:rsid w:val="005B3889"/>
    <w:rsid w:val="005B41CC"/>
    <w:rsid w:val="005B4DA2"/>
    <w:rsid w:val="005B52B4"/>
    <w:rsid w:val="005B7837"/>
    <w:rsid w:val="005B7F11"/>
    <w:rsid w:val="005B7FB8"/>
    <w:rsid w:val="005C0402"/>
    <w:rsid w:val="005C0C3D"/>
    <w:rsid w:val="005C1876"/>
    <w:rsid w:val="005C1E00"/>
    <w:rsid w:val="005C20FE"/>
    <w:rsid w:val="005C2465"/>
    <w:rsid w:val="005C3948"/>
    <w:rsid w:val="005C3BDD"/>
    <w:rsid w:val="005C3DC6"/>
    <w:rsid w:val="005C3E3E"/>
    <w:rsid w:val="005C44E0"/>
    <w:rsid w:val="005C4788"/>
    <w:rsid w:val="005C4B9E"/>
    <w:rsid w:val="005C4E7A"/>
    <w:rsid w:val="005C53F1"/>
    <w:rsid w:val="005C6AF7"/>
    <w:rsid w:val="005D027B"/>
    <w:rsid w:val="005D0BF6"/>
    <w:rsid w:val="005D2BD1"/>
    <w:rsid w:val="005D377A"/>
    <w:rsid w:val="005D3800"/>
    <w:rsid w:val="005D3A76"/>
    <w:rsid w:val="005D4023"/>
    <w:rsid w:val="005D4832"/>
    <w:rsid w:val="005D4857"/>
    <w:rsid w:val="005D4BE2"/>
    <w:rsid w:val="005D4FC7"/>
    <w:rsid w:val="005D5D88"/>
    <w:rsid w:val="005D5F90"/>
    <w:rsid w:val="005D6EB9"/>
    <w:rsid w:val="005E04A2"/>
    <w:rsid w:val="005E056E"/>
    <w:rsid w:val="005E0BB6"/>
    <w:rsid w:val="005E1324"/>
    <w:rsid w:val="005E1515"/>
    <w:rsid w:val="005E1D57"/>
    <w:rsid w:val="005E29DD"/>
    <w:rsid w:val="005E309E"/>
    <w:rsid w:val="005E30CF"/>
    <w:rsid w:val="005E3D20"/>
    <w:rsid w:val="005E45BA"/>
    <w:rsid w:val="005E4B95"/>
    <w:rsid w:val="005E547C"/>
    <w:rsid w:val="005E72D1"/>
    <w:rsid w:val="005E7456"/>
    <w:rsid w:val="005E7BDB"/>
    <w:rsid w:val="005E7E32"/>
    <w:rsid w:val="005F05D0"/>
    <w:rsid w:val="005F0937"/>
    <w:rsid w:val="005F19B5"/>
    <w:rsid w:val="005F21A5"/>
    <w:rsid w:val="005F237D"/>
    <w:rsid w:val="005F3CC8"/>
    <w:rsid w:val="005F3EF1"/>
    <w:rsid w:val="005F4641"/>
    <w:rsid w:val="005F4871"/>
    <w:rsid w:val="005F51AB"/>
    <w:rsid w:val="005F5D0D"/>
    <w:rsid w:val="005F63B5"/>
    <w:rsid w:val="005F6A25"/>
    <w:rsid w:val="005F72A7"/>
    <w:rsid w:val="005F7FCC"/>
    <w:rsid w:val="006001AF"/>
    <w:rsid w:val="00600A7D"/>
    <w:rsid w:val="00601355"/>
    <w:rsid w:val="006014E8"/>
    <w:rsid w:val="006014FA"/>
    <w:rsid w:val="00601794"/>
    <w:rsid w:val="006025FE"/>
    <w:rsid w:val="00603604"/>
    <w:rsid w:val="006044E2"/>
    <w:rsid w:val="0060476C"/>
    <w:rsid w:val="00604F99"/>
    <w:rsid w:val="00605488"/>
    <w:rsid w:val="006054F0"/>
    <w:rsid w:val="006058DA"/>
    <w:rsid w:val="006058F6"/>
    <w:rsid w:val="00605DF9"/>
    <w:rsid w:val="006065D0"/>
    <w:rsid w:val="00606A6A"/>
    <w:rsid w:val="006072CE"/>
    <w:rsid w:val="0060787F"/>
    <w:rsid w:val="006102A3"/>
    <w:rsid w:val="006108FA"/>
    <w:rsid w:val="00610D5D"/>
    <w:rsid w:val="00610E18"/>
    <w:rsid w:val="00611618"/>
    <w:rsid w:val="0061211F"/>
    <w:rsid w:val="00612E65"/>
    <w:rsid w:val="006136BA"/>
    <w:rsid w:val="0061394C"/>
    <w:rsid w:val="00613A0F"/>
    <w:rsid w:val="006164E3"/>
    <w:rsid w:val="006169D2"/>
    <w:rsid w:val="00616FE1"/>
    <w:rsid w:val="00617A7B"/>
    <w:rsid w:val="00620589"/>
    <w:rsid w:val="00620B31"/>
    <w:rsid w:val="00620BD5"/>
    <w:rsid w:val="0062132D"/>
    <w:rsid w:val="006218A5"/>
    <w:rsid w:val="006219E5"/>
    <w:rsid w:val="00621A46"/>
    <w:rsid w:val="00621B86"/>
    <w:rsid w:val="00622787"/>
    <w:rsid w:val="00622D9F"/>
    <w:rsid w:val="006235A5"/>
    <w:rsid w:val="00623962"/>
    <w:rsid w:val="00623EA7"/>
    <w:rsid w:val="00623EAA"/>
    <w:rsid w:val="0062439B"/>
    <w:rsid w:val="00625647"/>
    <w:rsid w:val="00625C68"/>
    <w:rsid w:val="006262C8"/>
    <w:rsid w:val="00626B03"/>
    <w:rsid w:val="006306AC"/>
    <w:rsid w:val="00630E0C"/>
    <w:rsid w:val="006314E7"/>
    <w:rsid w:val="006329EE"/>
    <w:rsid w:val="00634F59"/>
    <w:rsid w:val="00635B05"/>
    <w:rsid w:val="00635F1E"/>
    <w:rsid w:val="00636672"/>
    <w:rsid w:val="006369D9"/>
    <w:rsid w:val="00636E57"/>
    <w:rsid w:val="00640C91"/>
    <w:rsid w:val="006410FB"/>
    <w:rsid w:val="00642157"/>
    <w:rsid w:val="00642371"/>
    <w:rsid w:val="00642645"/>
    <w:rsid w:val="00642ABB"/>
    <w:rsid w:val="006437A6"/>
    <w:rsid w:val="0064465E"/>
    <w:rsid w:val="00644901"/>
    <w:rsid w:val="00644D96"/>
    <w:rsid w:val="00645D91"/>
    <w:rsid w:val="006462D3"/>
    <w:rsid w:val="0064648A"/>
    <w:rsid w:val="00646E64"/>
    <w:rsid w:val="0064735E"/>
    <w:rsid w:val="00650213"/>
    <w:rsid w:val="00650702"/>
    <w:rsid w:val="00650860"/>
    <w:rsid w:val="00651641"/>
    <w:rsid w:val="006521A2"/>
    <w:rsid w:val="006524CF"/>
    <w:rsid w:val="00652EE0"/>
    <w:rsid w:val="00653430"/>
    <w:rsid w:val="00654303"/>
    <w:rsid w:val="00654427"/>
    <w:rsid w:val="00654A34"/>
    <w:rsid w:val="00654E8F"/>
    <w:rsid w:val="00655DA9"/>
    <w:rsid w:val="00656387"/>
    <w:rsid w:val="00656802"/>
    <w:rsid w:val="00657CBA"/>
    <w:rsid w:val="00661003"/>
    <w:rsid w:val="00661919"/>
    <w:rsid w:val="00661E26"/>
    <w:rsid w:val="00662416"/>
    <w:rsid w:val="00662B24"/>
    <w:rsid w:val="00662CD3"/>
    <w:rsid w:val="00663DA5"/>
    <w:rsid w:val="00663F1D"/>
    <w:rsid w:val="0066403A"/>
    <w:rsid w:val="00665A9F"/>
    <w:rsid w:val="00665C5A"/>
    <w:rsid w:val="00665FA3"/>
    <w:rsid w:val="00667184"/>
    <w:rsid w:val="00667443"/>
    <w:rsid w:val="00667539"/>
    <w:rsid w:val="006676E2"/>
    <w:rsid w:val="00667B8F"/>
    <w:rsid w:val="006712E6"/>
    <w:rsid w:val="00671488"/>
    <w:rsid w:val="00671C41"/>
    <w:rsid w:val="006741EF"/>
    <w:rsid w:val="00674E41"/>
    <w:rsid w:val="00675114"/>
    <w:rsid w:val="00675361"/>
    <w:rsid w:val="006756E4"/>
    <w:rsid w:val="00675BFA"/>
    <w:rsid w:val="00677558"/>
    <w:rsid w:val="0067776F"/>
    <w:rsid w:val="00677892"/>
    <w:rsid w:val="0068062C"/>
    <w:rsid w:val="00681291"/>
    <w:rsid w:val="006814E8"/>
    <w:rsid w:val="00681617"/>
    <w:rsid w:val="006818B0"/>
    <w:rsid w:val="006825E0"/>
    <w:rsid w:val="0068285C"/>
    <w:rsid w:val="00682931"/>
    <w:rsid w:val="00683AE2"/>
    <w:rsid w:val="0068478D"/>
    <w:rsid w:val="0068520E"/>
    <w:rsid w:val="006852C8"/>
    <w:rsid w:val="00685308"/>
    <w:rsid w:val="00686222"/>
    <w:rsid w:val="00686CF1"/>
    <w:rsid w:val="006879C9"/>
    <w:rsid w:val="00690298"/>
    <w:rsid w:val="006902DD"/>
    <w:rsid w:val="006904AE"/>
    <w:rsid w:val="00691318"/>
    <w:rsid w:val="006917A4"/>
    <w:rsid w:val="00691AE6"/>
    <w:rsid w:val="00691AE8"/>
    <w:rsid w:val="00692681"/>
    <w:rsid w:val="00692A3D"/>
    <w:rsid w:val="00692E63"/>
    <w:rsid w:val="00693B0D"/>
    <w:rsid w:val="00693FF0"/>
    <w:rsid w:val="00694E2B"/>
    <w:rsid w:val="00695DE9"/>
    <w:rsid w:val="00696FEE"/>
    <w:rsid w:val="0069708F"/>
    <w:rsid w:val="00697147"/>
    <w:rsid w:val="006972D0"/>
    <w:rsid w:val="0069764E"/>
    <w:rsid w:val="00697BB9"/>
    <w:rsid w:val="00697C7C"/>
    <w:rsid w:val="006A0524"/>
    <w:rsid w:val="006A189B"/>
    <w:rsid w:val="006A1C1E"/>
    <w:rsid w:val="006A2D69"/>
    <w:rsid w:val="006A2E99"/>
    <w:rsid w:val="006A42DB"/>
    <w:rsid w:val="006A46C2"/>
    <w:rsid w:val="006A4F8A"/>
    <w:rsid w:val="006A5B78"/>
    <w:rsid w:val="006A6262"/>
    <w:rsid w:val="006A6C90"/>
    <w:rsid w:val="006A7709"/>
    <w:rsid w:val="006B08EA"/>
    <w:rsid w:val="006B0B62"/>
    <w:rsid w:val="006B0CCB"/>
    <w:rsid w:val="006B152B"/>
    <w:rsid w:val="006B22EB"/>
    <w:rsid w:val="006B23A1"/>
    <w:rsid w:val="006B24AE"/>
    <w:rsid w:val="006B26D5"/>
    <w:rsid w:val="006B2ADF"/>
    <w:rsid w:val="006B38E5"/>
    <w:rsid w:val="006B3FDE"/>
    <w:rsid w:val="006B4084"/>
    <w:rsid w:val="006B4934"/>
    <w:rsid w:val="006B4A37"/>
    <w:rsid w:val="006B4DC5"/>
    <w:rsid w:val="006B77BF"/>
    <w:rsid w:val="006B78E1"/>
    <w:rsid w:val="006C1091"/>
    <w:rsid w:val="006C118B"/>
    <w:rsid w:val="006C19B6"/>
    <w:rsid w:val="006C1AFA"/>
    <w:rsid w:val="006C28A6"/>
    <w:rsid w:val="006C490F"/>
    <w:rsid w:val="006C52DD"/>
    <w:rsid w:val="006C555D"/>
    <w:rsid w:val="006C5A45"/>
    <w:rsid w:val="006C5E7B"/>
    <w:rsid w:val="006C5FE6"/>
    <w:rsid w:val="006C644D"/>
    <w:rsid w:val="006C7413"/>
    <w:rsid w:val="006C7595"/>
    <w:rsid w:val="006C7976"/>
    <w:rsid w:val="006D0246"/>
    <w:rsid w:val="006D098D"/>
    <w:rsid w:val="006D1296"/>
    <w:rsid w:val="006D1C1D"/>
    <w:rsid w:val="006D202B"/>
    <w:rsid w:val="006D2551"/>
    <w:rsid w:val="006D28DB"/>
    <w:rsid w:val="006D2D42"/>
    <w:rsid w:val="006D2D95"/>
    <w:rsid w:val="006D3631"/>
    <w:rsid w:val="006D3A5D"/>
    <w:rsid w:val="006D3EC8"/>
    <w:rsid w:val="006D3EDE"/>
    <w:rsid w:val="006D4236"/>
    <w:rsid w:val="006D4F2E"/>
    <w:rsid w:val="006D5072"/>
    <w:rsid w:val="006D54A7"/>
    <w:rsid w:val="006D6159"/>
    <w:rsid w:val="006D61CD"/>
    <w:rsid w:val="006D6D33"/>
    <w:rsid w:val="006D6E5E"/>
    <w:rsid w:val="006D78AB"/>
    <w:rsid w:val="006E069E"/>
    <w:rsid w:val="006E19EA"/>
    <w:rsid w:val="006E1C61"/>
    <w:rsid w:val="006E2BE6"/>
    <w:rsid w:val="006E3B33"/>
    <w:rsid w:val="006E3BAD"/>
    <w:rsid w:val="006E3F20"/>
    <w:rsid w:val="006E45CE"/>
    <w:rsid w:val="006E4792"/>
    <w:rsid w:val="006E570D"/>
    <w:rsid w:val="006E5933"/>
    <w:rsid w:val="006E5DEF"/>
    <w:rsid w:val="006F083A"/>
    <w:rsid w:val="006F1227"/>
    <w:rsid w:val="006F2224"/>
    <w:rsid w:val="006F3151"/>
    <w:rsid w:val="006F5799"/>
    <w:rsid w:val="006F5AEF"/>
    <w:rsid w:val="006F6477"/>
    <w:rsid w:val="006F689B"/>
    <w:rsid w:val="006F68E8"/>
    <w:rsid w:val="006F6B08"/>
    <w:rsid w:val="006F77FD"/>
    <w:rsid w:val="00700328"/>
    <w:rsid w:val="00700391"/>
    <w:rsid w:val="007012BA"/>
    <w:rsid w:val="007024F4"/>
    <w:rsid w:val="00703C1A"/>
    <w:rsid w:val="00705674"/>
    <w:rsid w:val="007056C6"/>
    <w:rsid w:val="00705A49"/>
    <w:rsid w:val="00705ADF"/>
    <w:rsid w:val="00706205"/>
    <w:rsid w:val="00706EA8"/>
    <w:rsid w:val="007079CC"/>
    <w:rsid w:val="00707E24"/>
    <w:rsid w:val="00707E2D"/>
    <w:rsid w:val="00710FDB"/>
    <w:rsid w:val="00712701"/>
    <w:rsid w:val="00712780"/>
    <w:rsid w:val="00713236"/>
    <w:rsid w:val="007137A7"/>
    <w:rsid w:val="00713963"/>
    <w:rsid w:val="00713ACE"/>
    <w:rsid w:val="0071425F"/>
    <w:rsid w:val="00714345"/>
    <w:rsid w:val="00714805"/>
    <w:rsid w:val="00714898"/>
    <w:rsid w:val="00714DF9"/>
    <w:rsid w:val="00715194"/>
    <w:rsid w:val="007153E7"/>
    <w:rsid w:val="00715575"/>
    <w:rsid w:val="00715B49"/>
    <w:rsid w:val="00715CF1"/>
    <w:rsid w:val="00715F4A"/>
    <w:rsid w:val="00716761"/>
    <w:rsid w:val="007178EE"/>
    <w:rsid w:val="00717D69"/>
    <w:rsid w:val="0072029F"/>
    <w:rsid w:val="00721319"/>
    <w:rsid w:val="00721478"/>
    <w:rsid w:val="00722879"/>
    <w:rsid w:val="00722B29"/>
    <w:rsid w:val="0072305B"/>
    <w:rsid w:val="0072383A"/>
    <w:rsid w:val="00723A30"/>
    <w:rsid w:val="00723A82"/>
    <w:rsid w:val="00724398"/>
    <w:rsid w:val="00724EA7"/>
    <w:rsid w:val="0072504B"/>
    <w:rsid w:val="00725FC5"/>
    <w:rsid w:val="00726FF4"/>
    <w:rsid w:val="007271BE"/>
    <w:rsid w:val="007301CB"/>
    <w:rsid w:val="00730E9E"/>
    <w:rsid w:val="0073138A"/>
    <w:rsid w:val="0073148B"/>
    <w:rsid w:val="00732155"/>
    <w:rsid w:val="007324FF"/>
    <w:rsid w:val="00732793"/>
    <w:rsid w:val="00733EB5"/>
    <w:rsid w:val="0073400C"/>
    <w:rsid w:val="0073400E"/>
    <w:rsid w:val="0073443E"/>
    <w:rsid w:val="0073452B"/>
    <w:rsid w:val="00734AFF"/>
    <w:rsid w:val="00736F01"/>
    <w:rsid w:val="00737C92"/>
    <w:rsid w:val="0074050B"/>
    <w:rsid w:val="0074085E"/>
    <w:rsid w:val="00740F49"/>
    <w:rsid w:val="007411F7"/>
    <w:rsid w:val="0074186B"/>
    <w:rsid w:val="007418ED"/>
    <w:rsid w:val="00742F20"/>
    <w:rsid w:val="0074386B"/>
    <w:rsid w:val="00744D7F"/>
    <w:rsid w:val="00744DA1"/>
    <w:rsid w:val="00744EA9"/>
    <w:rsid w:val="007458F3"/>
    <w:rsid w:val="00746035"/>
    <w:rsid w:val="0074701C"/>
    <w:rsid w:val="00751002"/>
    <w:rsid w:val="007511D0"/>
    <w:rsid w:val="0075179A"/>
    <w:rsid w:val="00752718"/>
    <w:rsid w:val="007529AD"/>
    <w:rsid w:val="0075322C"/>
    <w:rsid w:val="007536BC"/>
    <w:rsid w:val="00753B89"/>
    <w:rsid w:val="007542C3"/>
    <w:rsid w:val="00754F98"/>
    <w:rsid w:val="007554EF"/>
    <w:rsid w:val="00756BA0"/>
    <w:rsid w:val="00756BE8"/>
    <w:rsid w:val="007575A9"/>
    <w:rsid w:val="00757988"/>
    <w:rsid w:val="007602B7"/>
    <w:rsid w:val="0076038F"/>
    <w:rsid w:val="00760C04"/>
    <w:rsid w:val="00760CAF"/>
    <w:rsid w:val="0076120D"/>
    <w:rsid w:val="00761277"/>
    <w:rsid w:val="00761A36"/>
    <w:rsid w:val="0076218F"/>
    <w:rsid w:val="00762A2E"/>
    <w:rsid w:val="00762C55"/>
    <w:rsid w:val="00762E4F"/>
    <w:rsid w:val="007632F9"/>
    <w:rsid w:val="00763339"/>
    <w:rsid w:val="00763C65"/>
    <w:rsid w:val="0076405D"/>
    <w:rsid w:val="007643A9"/>
    <w:rsid w:val="00764B6A"/>
    <w:rsid w:val="00764C00"/>
    <w:rsid w:val="00765743"/>
    <w:rsid w:val="007657C5"/>
    <w:rsid w:val="007662A9"/>
    <w:rsid w:val="00766C46"/>
    <w:rsid w:val="007700A5"/>
    <w:rsid w:val="007701D7"/>
    <w:rsid w:val="0077128D"/>
    <w:rsid w:val="007721DD"/>
    <w:rsid w:val="0077297B"/>
    <w:rsid w:val="00772A57"/>
    <w:rsid w:val="00772CCA"/>
    <w:rsid w:val="00772E81"/>
    <w:rsid w:val="0077479A"/>
    <w:rsid w:val="007748E9"/>
    <w:rsid w:val="0077556D"/>
    <w:rsid w:val="00775A4F"/>
    <w:rsid w:val="00775B04"/>
    <w:rsid w:val="007769B4"/>
    <w:rsid w:val="00776E61"/>
    <w:rsid w:val="007774EB"/>
    <w:rsid w:val="00780542"/>
    <w:rsid w:val="00781591"/>
    <w:rsid w:val="00781634"/>
    <w:rsid w:val="007817F7"/>
    <w:rsid w:val="0078187D"/>
    <w:rsid w:val="00782C38"/>
    <w:rsid w:val="00783265"/>
    <w:rsid w:val="0078361D"/>
    <w:rsid w:val="00784609"/>
    <w:rsid w:val="007848BD"/>
    <w:rsid w:val="00784C71"/>
    <w:rsid w:val="00784C74"/>
    <w:rsid w:val="0078533B"/>
    <w:rsid w:val="0078624F"/>
    <w:rsid w:val="007866D4"/>
    <w:rsid w:val="00787412"/>
    <w:rsid w:val="00787766"/>
    <w:rsid w:val="00787E00"/>
    <w:rsid w:val="00790076"/>
    <w:rsid w:val="00791623"/>
    <w:rsid w:val="00791A80"/>
    <w:rsid w:val="00791AD5"/>
    <w:rsid w:val="00791D35"/>
    <w:rsid w:val="007938B9"/>
    <w:rsid w:val="007946A0"/>
    <w:rsid w:val="007946EE"/>
    <w:rsid w:val="00794717"/>
    <w:rsid w:val="00794C90"/>
    <w:rsid w:val="0079584E"/>
    <w:rsid w:val="00796F33"/>
    <w:rsid w:val="0079740D"/>
    <w:rsid w:val="007A0B3C"/>
    <w:rsid w:val="007A0F21"/>
    <w:rsid w:val="007A1031"/>
    <w:rsid w:val="007A1C80"/>
    <w:rsid w:val="007A1F35"/>
    <w:rsid w:val="007A2AC4"/>
    <w:rsid w:val="007A4445"/>
    <w:rsid w:val="007A4638"/>
    <w:rsid w:val="007A5A70"/>
    <w:rsid w:val="007A5B82"/>
    <w:rsid w:val="007A5D72"/>
    <w:rsid w:val="007A5F3B"/>
    <w:rsid w:val="007A6104"/>
    <w:rsid w:val="007A63FE"/>
    <w:rsid w:val="007A6AED"/>
    <w:rsid w:val="007A7242"/>
    <w:rsid w:val="007A7260"/>
    <w:rsid w:val="007B070D"/>
    <w:rsid w:val="007B0E71"/>
    <w:rsid w:val="007B1073"/>
    <w:rsid w:val="007B164C"/>
    <w:rsid w:val="007B1BAD"/>
    <w:rsid w:val="007B25A4"/>
    <w:rsid w:val="007B297A"/>
    <w:rsid w:val="007B30AB"/>
    <w:rsid w:val="007B395E"/>
    <w:rsid w:val="007B39EA"/>
    <w:rsid w:val="007B3A2C"/>
    <w:rsid w:val="007B4513"/>
    <w:rsid w:val="007B4ADF"/>
    <w:rsid w:val="007B53AA"/>
    <w:rsid w:val="007B6781"/>
    <w:rsid w:val="007B68F7"/>
    <w:rsid w:val="007B6C31"/>
    <w:rsid w:val="007C0343"/>
    <w:rsid w:val="007C087A"/>
    <w:rsid w:val="007C0A2A"/>
    <w:rsid w:val="007C183F"/>
    <w:rsid w:val="007C26AA"/>
    <w:rsid w:val="007C273B"/>
    <w:rsid w:val="007C2AA3"/>
    <w:rsid w:val="007C3279"/>
    <w:rsid w:val="007C4CA3"/>
    <w:rsid w:val="007C567B"/>
    <w:rsid w:val="007C56D4"/>
    <w:rsid w:val="007C5EAB"/>
    <w:rsid w:val="007C6A35"/>
    <w:rsid w:val="007D0171"/>
    <w:rsid w:val="007D0414"/>
    <w:rsid w:val="007D0AFA"/>
    <w:rsid w:val="007D1767"/>
    <w:rsid w:val="007D189C"/>
    <w:rsid w:val="007D3026"/>
    <w:rsid w:val="007D3F59"/>
    <w:rsid w:val="007D4170"/>
    <w:rsid w:val="007D476E"/>
    <w:rsid w:val="007D47FF"/>
    <w:rsid w:val="007D657D"/>
    <w:rsid w:val="007D7890"/>
    <w:rsid w:val="007E0063"/>
    <w:rsid w:val="007E0127"/>
    <w:rsid w:val="007E0F8A"/>
    <w:rsid w:val="007E18D8"/>
    <w:rsid w:val="007E1F1F"/>
    <w:rsid w:val="007E1F51"/>
    <w:rsid w:val="007E215C"/>
    <w:rsid w:val="007E2185"/>
    <w:rsid w:val="007E244F"/>
    <w:rsid w:val="007E2671"/>
    <w:rsid w:val="007E26AA"/>
    <w:rsid w:val="007E27B5"/>
    <w:rsid w:val="007E2C03"/>
    <w:rsid w:val="007E3617"/>
    <w:rsid w:val="007E42BD"/>
    <w:rsid w:val="007E4382"/>
    <w:rsid w:val="007E4649"/>
    <w:rsid w:val="007E501C"/>
    <w:rsid w:val="007E59E9"/>
    <w:rsid w:val="007E6364"/>
    <w:rsid w:val="007E64C8"/>
    <w:rsid w:val="007E7465"/>
    <w:rsid w:val="007F1C42"/>
    <w:rsid w:val="007F1E8A"/>
    <w:rsid w:val="007F27C4"/>
    <w:rsid w:val="007F311E"/>
    <w:rsid w:val="007F32C6"/>
    <w:rsid w:val="007F3C1A"/>
    <w:rsid w:val="007F44D4"/>
    <w:rsid w:val="007F474D"/>
    <w:rsid w:val="007F5001"/>
    <w:rsid w:val="007F5AF5"/>
    <w:rsid w:val="007F5FF7"/>
    <w:rsid w:val="007F6F44"/>
    <w:rsid w:val="007F78F7"/>
    <w:rsid w:val="008004DE"/>
    <w:rsid w:val="008007CA"/>
    <w:rsid w:val="00800BD2"/>
    <w:rsid w:val="008027BF"/>
    <w:rsid w:val="00803EB3"/>
    <w:rsid w:val="00803F7C"/>
    <w:rsid w:val="0080557F"/>
    <w:rsid w:val="00805625"/>
    <w:rsid w:val="008057FE"/>
    <w:rsid w:val="008065F7"/>
    <w:rsid w:val="00806CD9"/>
    <w:rsid w:val="00810647"/>
    <w:rsid w:val="0081231D"/>
    <w:rsid w:val="00812714"/>
    <w:rsid w:val="00812CDC"/>
    <w:rsid w:val="00813DC9"/>
    <w:rsid w:val="00814892"/>
    <w:rsid w:val="00814A52"/>
    <w:rsid w:val="008152DB"/>
    <w:rsid w:val="00816717"/>
    <w:rsid w:val="00817515"/>
    <w:rsid w:val="0081765F"/>
    <w:rsid w:val="008177CD"/>
    <w:rsid w:val="0082041A"/>
    <w:rsid w:val="008208A3"/>
    <w:rsid w:val="00820E11"/>
    <w:rsid w:val="0082159F"/>
    <w:rsid w:val="008219F1"/>
    <w:rsid w:val="00821BAD"/>
    <w:rsid w:val="00821E9D"/>
    <w:rsid w:val="00822380"/>
    <w:rsid w:val="008223DE"/>
    <w:rsid w:val="00822C57"/>
    <w:rsid w:val="00822E64"/>
    <w:rsid w:val="0082334D"/>
    <w:rsid w:val="008242C2"/>
    <w:rsid w:val="00824673"/>
    <w:rsid w:val="008249AB"/>
    <w:rsid w:val="008259D4"/>
    <w:rsid w:val="00825B28"/>
    <w:rsid w:val="00826252"/>
    <w:rsid w:val="008262D8"/>
    <w:rsid w:val="008265C2"/>
    <w:rsid w:val="00826B66"/>
    <w:rsid w:val="00826FBC"/>
    <w:rsid w:val="00827B05"/>
    <w:rsid w:val="00827D9C"/>
    <w:rsid w:val="0083023A"/>
    <w:rsid w:val="00830DEA"/>
    <w:rsid w:val="0083108E"/>
    <w:rsid w:val="008312CE"/>
    <w:rsid w:val="0083220B"/>
    <w:rsid w:val="008332AB"/>
    <w:rsid w:val="008333F8"/>
    <w:rsid w:val="008334B4"/>
    <w:rsid w:val="00833762"/>
    <w:rsid w:val="008348C0"/>
    <w:rsid w:val="008354EB"/>
    <w:rsid w:val="008358C4"/>
    <w:rsid w:val="00836A22"/>
    <w:rsid w:val="00836C46"/>
    <w:rsid w:val="008377B9"/>
    <w:rsid w:val="00840AA8"/>
    <w:rsid w:val="00840CE7"/>
    <w:rsid w:val="00841376"/>
    <w:rsid w:val="008418EB"/>
    <w:rsid w:val="00841B27"/>
    <w:rsid w:val="00841E99"/>
    <w:rsid w:val="008420C9"/>
    <w:rsid w:val="0084246D"/>
    <w:rsid w:val="00842572"/>
    <w:rsid w:val="008425AA"/>
    <w:rsid w:val="008428E3"/>
    <w:rsid w:val="00843B97"/>
    <w:rsid w:val="00844EA7"/>
    <w:rsid w:val="00844FBD"/>
    <w:rsid w:val="00846501"/>
    <w:rsid w:val="00846592"/>
    <w:rsid w:val="00846873"/>
    <w:rsid w:val="0084732E"/>
    <w:rsid w:val="00847E93"/>
    <w:rsid w:val="0085097A"/>
    <w:rsid w:val="0085165A"/>
    <w:rsid w:val="00851D8C"/>
    <w:rsid w:val="008538CA"/>
    <w:rsid w:val="0085395D"/>
    <w:rsid w:val="00853F84"/>
    <w:rsid w:val="0085450C"/>
    <w:rsid w:val="00854BB4"/>
    <w:rsid w:val="0085505A"/>
    <w:rsid w:val="008556B5"/>
    <w:rsid w:val="00855C00"/>
    <w:rsid w:val="00855DE3"/>
    <w:rsid w:val="008563D8"/>
    <w:rsid w:val="008569D9"/>
    <w:rsid w:val="008570FB"/>
    <w:rsid w:val="00857314"/>
    <w:rsid w:val="00857D12"/>
    <w:rsid w:val="00860095"/>
    <w:rsid w:val="00860191"/>
    <w:rsid w:val="008603DF"/>
    <w:rsid w:val="00860AAD"/>
    <w:rsid w:val="00862DEC"/>
    <w:rsid w:val="008633AF"/>
    <w:rsid w:val="00863869"/>
    <w:rsid w:val="00864AC3"/>
    <w:rsid w:val="0086690B"/>
    <w:rsid w:val="00866E0B"/>
    <w:rsid w:val="008672A3"/>
    <w:rsid w:val="0086755F"/>
    <w:rsid w:val="00867936"/>
    <w:rsid w:val="00867982"/>
    <w:rsid w:val="008679E2"/>
    <w:rsid w:val="00867CCC"/>
    <w:rsid w:val="00867FA7"/>
    <w:rsid w:val="00870C4A"/>
    <w:rsid w:val="008713E6"/>
    <w:rsid w:val="0087271F"/>
    <w:rsid w:val="00872850"/>
    <w:rsid w:val="00874174"/>
    <w:rsid w:val="00874A54"/>
    <w:rsid w:val="008753F6"/>
    <w:rsid w:val="008764A6"/>
    <w:rsid w:val="00877C43"/>
    <w:rsid w:val="00877E7D"/>
    <w:rsid w:val="008807AE"/>
    <w:rsid w:val="0088080C"/>
    <w:rsid w:val="00880A85"/>
    <w:rsid w:val="00881107"/>
    <w:rsid w:val="008814B4"/>
    <w:rsid w:val="00881F38"/>
    <w:rsid w:val="00882DAC"/>
    <w:rsid w:val="0088374E"/>
    <w:rsid w:val="00884128"/>
    <w:rsid w:val="00884202"/>
    <w:rsid w:val="00884A3B"/>
    <w:rsid w:val="00884A50"/>
    <w:rsid w:val="00885177"/>
    <w:rsid w:val="00885748"/>
    <w:rsid w:val="00885A5B"/>
    <w:rsid w:val="00886637"/>
    <w:rsid w:val="00886A20"/>
    <w:rsid w:val="00887087"/>
    <w:rsid w:val="008876C2"/>
    <w:rsid w:val="0089006B"/>
    <w:rsid w:val="00890388"/>
    <w:rsid w:val="008920B8"/>
    <w:rsid w:val="008934A4"/>
    <w:rsid w:val="008938DE"/>
    <w:rsid w:val="00893A37"/>
    <w:rsid w:val="00893B22"/>
    <w:rsid w:val="00894A35"/>
    <w:rsid w:val="00894BC5"/>
    <w:rsid w:val="00895552"/>
    <w:rsid w:val="008963D6"/>
    <w:rsid w:val="00896714"/>
    <w:rsid w:val="008967C0"/>
    <w:rsid w:val="008969EF"/>
    <w:rsid w:val="00897335"/>
    <w:rsid w:val="00897585"/>
    <w:rsid w:val="008977D6"/>
    <w:rsid w:val="008A075B"/>
    <w:rsid w:val="008A1865"/>
    <w:rsid w:val="008A2919"/>
    <w:rsid w:val="008A43D8"/>
    <w:rsid w:val="008A4E2A"/>
    <w:rsid w:val="008A4E74"/>
    <w:rsid w:val="008A58C6"/>
    <w:rsid w:val="008A5E7A"/>
    <w:rsid w:val="008A6DEC"/>
    <w:rsid w:val="008A702B"/>
    <w:rsid w:val="008A77B0"/>
    <w:rsid w:val="008A7A78"/>
    <w:rsid w:val="008A7C39"/>
    <w:rsid w:val="008B0F36"/>
    <w:rsid w:val="008B39CC"/>
    <w:rsid w:val="008B3F72"/>
    <w:rsid w:val="008B49A4"/>
    <w:rsid w:val="008B5738"/>
    <w:rsid w:val="008B5BB6"/>
    <w:rsid w:val="008B5DE8"/>
    <w:rsid w:val="008B6087"/>
    <w:rsid w:val="008C1479"/>
    <w:rsid w:val="008C15DA"/>
    <w:rsid w:val="008C1606"/>
    <w:rsid w:val="008C1CA0"/>
    <w:rsid w:val="008C2067"/>
    <w:rsid w:val="008C3057"/>
    <w:rsid w:val="008C315C"/>
    <w:rsid w:val="008C3EB8"/>
    <w:rsid w:val="008C4898"/>
    <w:rsid w:val="008C4A21"/>
    <w:rsid w:val="008C4EA8"/>
    <w:rsid w:val="008C5350"/>
    <w:rsid w:val="008C58C7"/>
    <w:rsid w:val="008C5A7C"/>
    <w:rsid w:val="008C5C17"/>
    <w:rsid w:val="008C637E"/>
    <w:rsid w:val="008C659D"/>
    <w:rsid w:val="008C6682"/>
    <w:rsid w:val="008C70BD"/>
    <w:rsid w:val="008C714D"/>
    <w:rsid w:val="008C7F6E"/>
    <w:rsid w:val="008D01D4"/>
    <w:rsid w:val="008D20EF"/>
    <w:rsid w:val="008D2197"/>
    <w:rsid w:val="008D2509"/>
    <w:rsid w:val="008D3BA8"/>
    <w:rsid w:val="008D4364"/>
    <w:rsid w:val="008D43E0"/>
    <w:rsid w:val="008D4EA0"/>
    <w:rsid w:val="008D548A"/>
    <w:rsid w:val="008D66AA"/>
    <w:rsid w:val="008D6884"/>
    <w:rsid w:val="008D71D6"/>
    <w:rsid w:val="008D7665"/>
    <w:rsid w:val="008D76D1"/>
    <w:rsid w:val="008E004B"/>
    <w:rsid w:val="008E014D"/>
    <w:rsid w:val="008E0BB8"/>
    <w:rsid w:val="008E0C89"/>
    <w:rsid w:val="008E0E22"/>
    <w:rsid w:val="008E14F0"/>
    <w:rsid w:val="008E1E3A"/>
    <w:rsid w:val="008E1FC5"/>
    <w:rsid w:val="008E2B5F"/>
    <w:rsid w:val="008E387D"/>
    <w:rsid w:val="008E401F"/>
    <w:rsid w:val="008E4577"/>
    <w:rsid w:val="008E45FA"/>
    <w:rsid w:val="008E461B"/>
    <w:rsid w:val="008E4DA5"/>
    <w:rsid w:val="008E509E"/>
    <w:rsid w:val="008E51BA"/>
    <w:rsid w:val="008E5559"/>
    <w:rsid w:val="008E5642"/>
    <w:rsid w:val="008E6A83"/>
    <w:rsid w:val="008E79F9"/>
    <w:rsid w:val="008E7B32"/>
    <w:rsid w:val="008F03DC"/>
    <w:rsid w:val="008F07A8"/>
    <w:rsid w:val="008F17D4"/>
    <w:rsid w:val="008F1B44"/>
    <w:rsid w:val="008F1BDD"/>
    <w:rsid w:val="008F1C8D"/>
    <w:rsid w:val="008F3B0D"/>
    <w:rsid w:val="008F5871"/>
    <w:rsid w:val="008F5AC2"/>
    <w:rsid w:val="008F63E7"/>
    <w:rsid w:val="008F6A91"/>
    <w:rsid w:val="008F748F"/>
    <w:rsid w:val="008F7C33"/>
    <w:rsid w:val="00900372"/>
    <w:rsid w:val="00900B40"/>
    <w:rsid w:val="00900EA8"/>
    <w:rsid w:val="009012B9"/>
    <w:rsid w:val="009014A7"/>
    <w:rsid w:val="0090175C"/>
    <w:rsid w:val="00901C29"/>
    <w:rsid w:val="009025E8"/>
    <w:rsid w:val="00902CF9"/>
    <w:rsid w:val="009043A3"/>
    <w:rsid w:val="00904680"/>
    <w:rsid w:val="00904915"/>
    <w:rsid w:val="00904918"/>
    <w:rsid w:val="00904A6A"/>
    <w:rsid w:val="00905840"/>
    <w:rsid w:val="00905C67"/>
    <w:rsid w:val="00905F94"/>
    <w:rsid w:val="00905FA8"/>
    <w:rsid w:val="0090602C"/>
    <w:rsid w:val="009062D8"/>
    <w:rsid w:val="00906420"/>
    <w:rsid w:val="009064BB"/>
    <w:rsid w:val="009066DB"/>
    <w:rsid w:val="00906D52"/>
    <w:rsid w:val="00907427"/>
    <w:rsid w:val="00907B08"/>
    <w:rsid w:val="00910222"/>
    <w:rsid w:val="00910C59"/>
    <w:rsid w:val="00911F99"/>
    <w:rsid w:val="009121E2"/>
    <w:rsid w:val="009121E6"/>
    <w:rsid w:val="00913568"/>
    <w:rsid w:val="0091388E"/>
    <w:rsid w:val="0091418D"/>
    <w:rsid w:val="00915209"/>
    <w:rsid w:val="00915471"/>
    <w:rsid w:val="00915524"/>
    <w:rsid w:val="00915EDB"/>
    <w:rsid w:val="009161FF"/>
    <w:rsid w:val="00916658"/>
    <w:rsid w:val="0091692F"/>
    <w:rsid w:val="0091713B"/>
    <w:rsid w:val="00917939"/>
    <w:rsid w:val="00917DEC"/>
    <w:rsid w:val="00917DFF"/>
    <w:rsid w:val="0092017A"/>
    <w:rsid w:val="009211F8"/>
    <w:rsid w:val="00921977"/>
    <w:rsid w:val="009221AE"/>
    <w:rsid w:val="00922202"/>
    <w:rsid w:val="0092243B"/>
    <w:rsid w:val="00923253"/>
    <w:rsid w:val="00923690"/>
    <w:rsid w:val="009236A3"/>
    <w:rsid w:val="00923A78"/>
    <w:rsid w:val="00923CCC"/>
    <w:rsid w:val="00923D18"/>
    <w:rsid w:val="00924196"/>
    <w:rsid w:val="00924E2B"/>
    <w:rsid w:val="00925685"/>
    <w:rsid w:val="00925717"/>
    <w:rsid w:val="00925B1E"/>
    <w:rsid w:val="00926008"/>
    <w:rsid w:val="0092699B"/>
    <w:rsid w:val="00926FEF"/>
    <w:rsid w:val="0093048D"/>
    <w:rsid w:val="00930644"/>
    <w:rsid w:val="0093085C"/>
    <w:rsid w:val="00930C2B"/>
    <w:rsid w:val="00931449"/>
    <w:rsid w:val="00931572"/>
    <w:rsid w:val="00932642"/>
    <w:rsid w:val="00934A52"/>
    <w:rsid w:val="00934B59"/>
    <w:rsid w:val="0093537D"/>
    <w:rsid w:val="009356C9"/>
    <w:rsid w:val="0093576A"/>
    <w:rsid w:val="0093735A"/>
    <w:rsid w:val="00937DB5"/>
    <w:rsid w:val="00937EC0"/>
    <w:rsid w:val="009400FF"/>
    <w:rsid w:val="00940841"/>
    <w:rsid w:val="00941616"/>
    <w:rsid w:val="00941B05"/>
    <w:rsid w:val="00942A33"/>
    <w:rsid w:val="00943620"/>
    <w:rsid w:val="00943A79"/>
    <w:rsid w:val="00944F87"/>
    <w:rsid w:val="00946668"/>
    <w:rsid w:val="0094681C"/>
    <w:rsid w:val="00947141"/>
    <w:rsid w:val="009475AE"/>
    <w:rsid w:val="009478BA"/>
    <w:rsid w:val="0095048C"/>
    <w:rsid w:val="00950D24"/>
    <w:rsid w:val="00951143"/>
    <w:rsid w:val="00951353"/>
    <w:rsid w:val="009516EF"/>
    <w:rsid w:val="0095213F"/>
    <w:rsid w:val="009527C2"/>
    <w:rsid w:val="00952D86"/>
    <w:rsid w:val="00953367"/>
    <w:rsid w:val="00953B35"/>
    <w:rsid w:val="00954203"/>
    <w:rsid w:val="009554BA"/>
    <w:rsid w:val="0095588A"/>
    <w:rsid w:val="0095657F"/>
    <w:rsid w:val="00956BD4"/>
    <w:rsid w:val="00957643"/>
    <w:rsid w:val="009600BF"/>
    <w:rsid w:val="00960CF1"/>
    <w:rsid w:val="00961833"/>
    <w:rsid w:val="00961C2A"/>
    <w:rsid w:val="00961CE5"/>
    <w:rsid w:val="00962895"/>
    <w:rsid w:val="00962E55"/>
    <w:rsid w:val="0096308E"/>
    <w:rsid w:val="00963576"/>
    <w:rsid w:val="00963E98"/>
    <w:rsid w:val="00963F67"/>
    <w:rsid w:val="0096451B"/>
    <w:rsid w:val="00964560"/>
    <w:rsid w:val="009647FB"/>
    <w:rsid w:val="00965CB7"/>
    <w:rsid w:val="009679C4"/>
    <w:rsid w:val="00967D60"/>
    <w:rsid w:val="00967EED"/>
    <w:rsid w:val="00970438"/>
    <w:rsid w:val="009716E1"/>
    <w:rsid w:val="00971A33"/>
    <w:rsid w:val="00971B38"/>
    <w:rsid w:val="009723E7"/>
    <w:rsid w:val="00972492"/>
    <w:rsid w:val="0097254E"/>
    <w:rsid w:val="00972A33"/>
    <w:rsid w:val="009737A8"/>
    <w:rsid w:val="0097399F"/>
    <w:rsid w:val="00974182"/>
    <w:rsid w:val="00975BBB"/>
    <w:rsid w:val="009764FF"/>
    <w:rsid w:val="0097660E"/>
    <w:rsid w:val="00976A18"/>
    <w:rsid w:val="00977AE2"/>
    <w:rsid w:val="00977F91"/>
    <w:rsid w:val="00980135"/>
    <w:rsid w:val="00980452"/>
    <w:rsid w:val="00981950"/>
    <w:rsid w:val="00981BF8"/>
    <w:rsid w:val="0098317E"/>
    <w:rsid w:val="00984105"/>
    <w:rsid w:val="009843B0"/>
    <w:rsid w:val="00984478"/>
    <w:rsid w:val="00984958"/>
    <w:rsid w:val="00985265"/>
    <w:rsid w:val="009853C2"/>
    <w:rsid w:val="00985795"/>
    <w:rsid w:val="00985CFD"/>
    <w:rsid w:val="00986AC5"/>
    <w:rsid w:val="009872CF"/>
    <w:rsid w:val="0099036D"/>
    <w:rsid w:val="00990FD8"/>
    <w:rsid w:val="009919E2"/>
    <w:rsid w:val="0099205C"/>
    <w:rsid w:val="009920B1"/>
    <w:rsid w:val="009936F6"/>
    <w:rsid w:val="00993C1D"/>
    <w:rsid w:val="0099472F"/>
    <w:rsid w:val="00994CF2"/>
    <w:rsid w:val="009954C7"/>
    <w:rsid w:val="00995E0D"/>
    <w:rsid w:val="00996BAD"/>
    <w:rsid w:val="00996D29"/>
    <w:rsid w:val="009972E4"/>
    <w:rsid w:val="00997324"/>
    <w:rsid w:val="00997A52"/>
    <w:rsid w:val="00997BB8"/>
    <w:rsid w:val="00997E09"/>
    <w:rsid w:val="009A03BE"/>
    <w:rsid w:val="009A05D3"/>
    <w:rsid w:val="009A05E6"/>
    <w:rsid w:val="009A0A2A"/>
    <w:rsid w:val="009A195B"/>
    <w:rsid w:val="009A2C4A"/>
    <w:rsid w:val="009A4614"/>
    <w:rsid w:val="009A580B"/>
    <w:rsid w:val="009A5EC9"/>
    <w:rsid w:val="009A6137"/>
    <w:rsid w:val="009A6EB7"/>
    <w:rsid w:val="009A74D9"/>
    <w:rsid w:val="009A7D96"/>
    <w:rsid w:val="009A7DEA"/>
    <w:rsid w:val="009A7F35"/>
    <w:rsid w:val="009B00C4"/>
    <w:rsid w:val="009B0615"/>
    <w:rsid w:val="009B250F"/>
    <w:rsid w:val="009B294C"/>
    <w:rsid w:val="009B2CFA"/>
    <w:rsid w:val="009B319B"/>
    <w:rsid w:val="009B3ABB"/>
    <w:rsid w:val="009B4B34"/>
    <w:rsid w:val="009B4F83"/>
    <w:rsid w:val="009B559A"/>
    <w:rsid w:val="009B651E"/>
    <w:rsid w:val="009B68D6"/>
    <w:rsid w:val="009B6F95"/>
    <w:rsid w:val="009B7105"/>
    <w:rsid w:val="009C0D20"/>
    <w:rsid w:val="009C119E"/>
    <w:rsid w:val="009C15B5"/>
    <w:rsid w:val="009C1915"/>
    <w:rsid w:val="009C1A0C"/>
    <w:rsid w:val="009C3141"/>
    <w:rsid w:val="009C355E"/>
    <w:rsid w:val="009C387F"/>
    <w:rsid w:val="009C3FFA"/>
    <w:rsid w:val="009C45E6"/>
    <w:rsid w:val="009C4972"/>
    <w:rsid w:val="009C5A2A"/>
    <w:rsid w:val="009C5A80"/>
    <w:rsid w:val="009C5E28"/>
    <w:rsid w:val="009C63D4"/>
    <w:rsid w:val="009C656C"/>
    <w:rsid w:val="009C6E0D"/>
    <w:rsid w:val="009C6E39"/>
    <w:rsid w:val="009C71C2"/>
    <w:rsid w:val="009C745A"/>
    <w:rsid w:val="009C7639"/>
    <w:rsid w:val="009C7A28"/>
    <w:rsid w:val="009D06D6"/>
    <w:rsid w:val="009D0E8D"/>
    <w:rsid w:val="009D223E"/>
    <w:rsid w:val="009D33D2"/>
    <w:rsid w:val="009D33D9"/>
    <w:rsid w:val="009D348E"/>
    <w:rsid w:val="009D4D7C"/>
    <w:rsid w:val="009D4E1E"/>
    <w:rsid w:val="009D5BBE"/>
    <w:rsid w:val="009E0392"/>
    <w:rsid w:val="009E0DD2"/>
    <w:rsid w:val="009E13FF"/>
    <w:rsid w:val="009E1786"/>
    <w:rsid w:val="009E1B7E"/>
    <w:rsid w:val="009E1FDD"/>
    <w:rsid w:val="009E3C5C"/>
    <w:rsid w:val="009E41B2"/>
    <w:rsid w:val="009E421D"/>
    <w:rsid w:val="009E4B11"/>
    <w:rsid w:val="009E5EB1"/>
    <w:rsid w:val="009E6B7F"/>
    <w:rsid w:val="009E790C"/>
    <w:rsid w:val="009E7C3E"/>
    <w:rsid w:val="009F0339"/>
    <w:rsid w:val="009F037D"/>
    <w:rsid w:val="009F2014"/>
    <w:rsid w:val="009F3531"/>
    <w:rsid w:val="009F36B1"/>
    <w:rsid w:val="009F3812"/>
    <w:rsid w:val="009F3AE2"/>
    <w:rsid w:val="009F3B2F"/>
    <w:rsid w:val="009F4A6D"/>
    <w:rsid w:val="009F53F5"/>
    <w:rsid w:val="009F673B"/>
    <w:rsid w:val="009F7C16"/>
    <w:rsid w:val="009F7EDC"/>
    <w:rsid w:val="009F7EE2"/>
    <w:rsid w:val="00A003C7"/>
    <w:rsid w:val="00A0135B"/>
    <w:rsid w:val="00A016D6"/>
    <w:rsid w:val="00A0179C"/>
    <w:rsid w:val="00A03857"/>
    <w:rsid w:val="00A04E60"/>
    <w:rsid w:val="00A05018"/>
    <w:rsid w:val="00A0501A"/>
    <w:rsid w:val="00A05EAF"/>
    <w:rsid w:val="00A06AF8"/>
    <w:rsid w:val="00A07A6C"/>
    <w:rsid w:val="00A07B90"/>
    <w:rsid w:val="00A1021F"/>
    <w:rsid w:val="00A10B68"/>
    <w:rsid w:val="00A11941"/>
    <w:rsid w:val="00A11E08"/>
    <w:rsid w:val="00A11EC8"/>
    <w:rsid w:val="00A12B69"/>
    <w:rsid w:val="00A12C33"/>
    <w:rsid w:val="00A1323E"/>
    <w:rsid w:val="00A1386E"/>
    <w:rsid w:val="00A13BAB"/>
    <w:rsid w:val="00A1438F"/>
    <w:rsid w:val="00A14424"/>
    <w:rsid w:val="00A14759"/>
    <w:rsid w:val="00A14E18"/>
    <w:rsid w:val="00A15778"/>
    <w:rsid w:val="00A16009"/>
    <w:rsid w:val="00A16343"/>
    <w:rsid w:val="00A16727"/>
    <w:rsid w:val="00A17F02"/>
    <w:rsid w:val="00A20887"/>
    <w:rsid w:val="00A20967"/>
    <w:rsid w:val="00A20BBA"/>
    <w:rsid w:val="00A20C78"/>
    <w:rsid w:val="00A222EF"/>
    <w:rsid w:val="00A228C5"/>
    <w:rsid w:val="00A22D38"/>
    <w:rsid w:val="00A23741"/>
    <w:rsid w:val="00A24276"/>
    <w:rsid w:val="00A24596"/>
    <w:rsid w:val="00A24A71"/>
    <w:rsid w:val="00A24A96"/>
    <w:rsid w:val="00A26465"/>
    <w:rsid w:val="00A2674C"/>
    <w:rsid w:val="00A26751"/>
    <w:rsid w:val="00A26888"/>
    <w:rsid w:val="00A269FA"/>
    <w:rsid w:val="00A26CAD"/>
    <w:rsid w:val="00A3000A"/>
    <w:rsid w:val="00A300D9"/>
    <w:rsid w:val="00A30AEF"/>
    <w:rsid w:val="00A3143C"/>
    <w:rsid w:val="00A33BC7"/>
    <w:rsid w:val="00A34EAD"/>
    <w:rsid w:val="00A35518"/>
    <w:rsid w:val="00A368EA"/>
    <w:rsid w:val="00A4006E"/>
    <w:rsid w:val="00A40935"/>
    <w:rsid w:val="00A412D3"/>
    <w:rsid w:val="00A42C8A"/>
    <w:rsid w:val="00A43A4F"/>
    <w:rsid w:val="00A4468F"/>
    <w:rsid w:val="00A452BD"/>
    <w:rsid w:val="00A45398"/>
    <w:rsid w:val="00A4591D"/>
    <w:rsid w:val="00A45C0C"/>
    <w:rsid w:val="00A46335"/>
    <w:rsid w:val="00A463EA"/>
    <w:rsid w:val="00A46C5B"/>
    <w:rsid w:val="00A46E71"/>
    <w:rsid w:val="00A50030"/>
    <w:rsid w:val="00A503DD"/>
    <w:rsid w:val="00A50857"/>
    <w:rsid w:val="00A51236"/>
    <w:rsid w:val="00A513EB"/>
    <w:rsid w:val="00A51612"/>
    <w:rsid w:val="00A516CA"/>
    <w:rsid w:val="00A517BF"/>
    <w:rsid w:val="00A5187E"/>
    <w:rsid w:val="00A518F3"/>
    <w:rsid w:val="00A5236A"/>
    <w:rsid w:val="00A52470"/>
    <w:rsid w:val="00A5263D"/>
    <w:rsid w:val="00A52962"/>
    <w:rsid w:val="00A52E4B"/>
    <w:rsid w:val="00A532B0"/>
    <w:rsid w:val="00A532E2"/>
    <w:rsid w:val="00A535F7"/>
    <w:rsid w:val="00A553AA"/>
    <w:rsid w:val="00A55581"/>
    <w:rsid w:val="00A5571E"/>
    <w:rsid w:val="00A5577C"/>
    <w:rsid w:val="00A55E13"/>
    <w:rsid w:val="00A55EA6"/>
    <w:rsid w:val="00A569BE"/>
    <w:rsid w:val="00A56AA7"/>
    <w:rsid w:val="00A56D01"/>
    <w:rsid w:val="00A5767C"/>
    <w:rsid w:val="00A57DD7"/>
    <w:rsid w:val="00A60261"/>
    <w:rsid w:val="00A60489"/>
    <w:rsid w:val="00A61618"/>
    <w:rsid w:val="00A618E4"/>
    <w:rsid w:val="00A6235C"/>
    <w:rsid w:val="00A6235F"/>
    <w:rsid w:val="00A626CD"/>
    <w:rsid w:val="00A62EA2"/>
    <w:rsid w:val="00A6475D"/>
    <w:rsid w:val="00A6481A"/>
    <w:rsid w:val="00A65417"/>
    <w:rsid w:val="00A659A8"/>
    <w:rsid w:val="00A65CA7"/>
    <w:rsid w:val="00A660E0"/>
    <w:rsid w:val="00A669AA"/>
    <w:rsid w:val="00A66FE0"/>
    <w:rsid w:val="00A67268"/>
    <w:rsid w:val="00A6794C"/>
    <w:rsid w:val="00A67E30"/>
    <w:rsid w:val="00A7017E"/>
    <w:rsid w:val="00A705AB"/>
    <w:rsid w:val="00A7078A"/>
    <w:rsid w:val="00A7079B"/>
    <w:rsid w:val="00A7081C"/>
    <w:rsid w:val="00A70EE9"/>
    <w:rsid w:val="00A7108C"/>
    <w:rsid w:val="00A714FE"/>
    <w:rsid w:val="00A7258E"/>
    <w:rsid w:val="00A7297D"/>
    <w:rsid w:val="00A72EB6"/>
    <w:rsid w:val="00A737C7"/>
    <w:rsid w:val="00A73AF1"/>
    <w:rsid w:val="00A73C25"/>
    <w:rsid w:val="00A74C20"/>
    <w:rsid w:val="00A751B6"/>
    <w:rsid w:val="00A75604"/>
    <w:rsid w:val="00A75950"/>
    <w:rsid w:val="00A75EC5"/>
    <w:rsid w:val="00A77401"/>
    <w:rsid w:val="00A77402"/>
    <w:rsid w:val="00A77D61"/>
    <w:rsid w:val="00A808B2"/>
    <w:rsid w:val="00A82086"/>
    <w:rsid w:val="00A82149"/>
    <w:rsid w:val="00A82D66"/>
    <w:rsid w:val="00A843AA"/>
    <w:rsid w:val="00A85176"/>
    <w:rsid w:val="00A85244"/>
    <w:rsid w:val="00A85B2D"/>
    <w:rsid w:val="00A860DA"/>
    <w:rsid w:val="00A863BE"/>
    <w:rsid w:val="00A866A4"/>
    <w:rsid w:val="00A87384"/>
    <w:rsid w:val="00A87736"/>
    <w:rsid w:val="00A87867"/>
    <w:rsid w:val="00A87E56"/>
    <w:rsid w:val="00A901E7"/>
    <w:rsid w:val="00A9021D"/>
    <w:rsid w:val="00A90F6E"/>
    <w:rsid w:val="00A9139A"/>
    <w:rsid w:val="00A91795"/>
    <w:rsid w:val="00A91E6F"/>
    <w:rsid w:val="00A924E0"/>
    <w:rsid w:val="00A92F22"/>
    <w:rsid w:val="00A93367"/>
    <w:rsid w:val="00A93DF2"/>
    <w:rsid w:val="00A947EE"/>
    <w:rsid w:val="00A95C05"/>
    <w:rsid w:val="00A96236"/>
    <w:rsid w:val="00A96B5A"/>
    <w:rsid w:val="00A97316"/>
    <w:rsid w:val="00A974B6"/>
    <w:rsid w:val="00A976FF"/>
    <w:rsid w:val="00AA0AC7"/>
    <w:rsid w:val="00AA0B3E"/>
    <w:rsid w:val="00AA0BF8"/>
    <w:rsid w:val="00AA11E0"/>
    <w:rsid w:val="00AA2A18"/>
    <w:rsid w:val="00AA326D"/>
    <w:rsid w:val="00AA358C"/>
    <w:rsid w:val="00AA4205"/>
    <w:rsid w:val="00AA4508"/>
    <w:rsid w:val="00AA47AA"/>
    <w:rsid w:val="00AA4817"/>
    <w:rsid w:val="00AA5050"/>
    <w:rsid w:val="00AA5FA8"/>
    <w:rsid w:val="00AA6902"/>
    <w:rsid w:val="00AA6C1C"/>
    <w:rsid w:val="00AB0370"/>
    <w:rsid w:val="00AB0549"/>
    <w:rsid w:val="00AB05D7"/>
    <w:rsid w:val="00AB1610"/>
    <w:rsid w:val="00AB16CD"/>
    <w:rsid w:val="00AB1DC0"/>
    <w:rsid w:val="00AB28AD"/>
    <w:rsid w:val="00AB2C9D"/>
    <w:rsid w:val="00AB3233"/>
    <w:rsid w:val="00AB37EE"/>
    <w:rsid w:val="00AB4424"/>
    <w:rsid w:val="00AB4551"/>
    <w:rsid w:val="00AB4BAB"/>
    <w:rsid w:val="00AB566B"/>
    <w:rsid w:val="00AB56E9"/>
    <w:rsid w:val="00AB580E"/>
    <w:rsid w:val="00AB5844"/>
    <w:rsid w:val="00AB6706"/>
    <w:rsid w:val="00AB67B4"/>
    <w:rsid w:val="00AC003D"/>
    <w:rsid w:val="00AC237A"/>
    <w:rsid w:val="00AC242D"/>
    <w:rsid w:val="00AC26C4"/>
    <w:rsid w:val="00AC279D"/>
    <w:rsid w:val="00AC29AD"/>
    <w:rsid w:val="00AC2BF6"/>
    <w:rsid w:val="00AC3D9A"/>
    <w:rsid w:val="00AC5B46"/>
    <w:rsid w:val="00AC632B"/>
    <w:rsid w:val="00AC6333"/>
    <w:rsid w:val="00AC6E85"/>
    <w:rsid w:val="00AC711D"/>
    <w:rsid w:val="00AC78A0"/>
    <w:rsid w:val="00AC7E65"/>
    <w:rsid w:val="00AC7E71"/>
    <w:rsid w:val="00AC7FCF"/>
    <w:rsid w:val="00AD026C"/>
    <w:rsid w:val="00AD04F7"/>
    <w:rsid w:val="00AD1A97"/>
    <w:rsid w:val="00AD387F"/>
    <w:rsid w:val="00AD3D56"/>
    <w:rsid w:val="00AD4D43"/>
    <w:rsid w:val="00AD5C6C"/>
    <w:rsid w:val="00AD6416"/>
    <w:rsid w:val="00AD6A71"/>
    <w:rsid w:val="00AE0579"/>
    <w:rsid w:val="00AE05E2"/>
    <w:rsid w:val="00AE06B8"/>
    <w:rsid w:val="00AE0E98"/>
    <w:rsid w:val="00AE1579"/>
    <w:rsid w:val="00AE175A"/>
    <w:rsid w:val="00AE188E"/>
    <w:rsid w:val="00AE1923"/>
    <w:rsid w:val="00AE1D65"/>
    <w:rsid w:val="00AE1E6C"/>
    <w:rsid w:val="00AE1ED0"/>
    <w:rsid w:val="00AE2D4A"/>
    <w:rsid w:val="00AE2ED0"/>
    <w:rsid w:val="00AE3069"/>
    <w:rsid w:val="00AE3AA7"/>
    <w:rsid w:val="00AE3C55"/>
    <w:rsid w:val="00AE47ED"/>
    <w:rsid w:val="00AE5210"/>
    <w:rsid w:val="00AE665C"/>
    <w:rsid w:val="00AE6833"/>
    <w:rsid w:val="00AE7003"/>
    <w:rsid w:val="00AE7E00"/>
    <w:rsid w:val="00AF048D"/>
    <w:rsid w:val="00AF0607"/>
    <w:rsid w:val="00AF1B7D"/>
    <w:rsid w:val="00AF23B8"/>
    <w:rsid w:val="00AF2CD8"/>
    <w:rsid w:val="00AF4AE7"/>
    <w:rsid w:val="00AF5C60"/>
    <w:rsid w:val="00AF5F4C"/>
    <w:rsid w:val="00AF6919"/>
    <w:rsid w:val="00AF7897"/>
    <w:rsid w:val="00B01D89"/>
    <w:rsid w:val="00B02021"/>
    <w:rsid w:val="00B02D15"/>
    <w:rsid w:val="00B0308D"/>
    <w:rsid w:val="00B03160"/>
    <w:rsid w:val="00B0352F"/>
    <w:rsid w:val="00B0395B"/>
    <w:rsid w:val="00B046A7"/>
    <w:rsid w:val="00B04810"/>
    <w:rsid w:val="00B04BF1"/>
    <w:rsid w:val="00B04CFB"/>
    <w:rsid w:val="00B057F0"/>
    <w:rsid w:val="00B05FFA"/>
    <w:rsid w:val="00B0606B"/>
    <w:rsid w:val="00B06514"/>
    <w:rsid w:val="00B0697D"/>
    <w:rsid w:val="00B06AA6"/>
    <w:rsid w:val="00B1002B"/>
    <w:rsid w:val="00B1020D"/>
    <w:rsid w:val="00B10A72"/>
    <w:rsid w:val="00B10A75"/>
    <w:rsid w:val="00B10DF5"/>
    <w:rsid w:val="00B11270"/>
    <w:rsid w:val="00B11854"/>
    <w:rsid w:val="00B11E8A"/>
    <w:rsid w:val="00B13956"/>
    <w:rsid w:val="00B14B62"/>
    <w:rsid w:val="00B15BFF"/>
    <w:rsid w:val="00B17423"/>
    <w:rsid w:val="00B17A23"/>
    <w:rsid w:val="00B200D8"/>
    <w:rsid w:val="00B20395"/>
    <w:rsid w:val="00B20524"/>
    <w:rsid w:val="00B206C1"/>
    <w:rsid w:val="00B20859"/>
    <w:rsid w:val="00B218D6"/>
    <w:rsid w:val="00B21C50"/>
    <w:rsid w:val="00B22336"/>
    <w:rsid w:val="00B2298F"/>
    <w:rsid w:val="00B23429"/>
    <w:rsid w:val="00B23A77"/>
    <w:rsid w:val="00B23E32"/>
    <w:rsid w:val="00B24023"/>
    <w:rsid w:val="00B24222"/>
    <w:rsid w:val="00B24D14"/>
    <w:rsid w:val="00B24DCE"/>
    <w:rsid w:val="00B2511D"/>
    <w:rsid w:val="00B26456"/>
    <w:rsid w:val="00B279C9"/>
    <w:rsid w:val="00B308C7"/>
    <w:rsid w:val="00B31229"/>
    <w:rsid w:val="00B3175B"/>
    <w:rsid w:val="00B329AA"/>
    <w:rsid w:val="00B33478"/>
    <w:rsid w:val="00B34137"/>
    <w:rsid w:val="00B35809"/>
    <w:rsid w:val="00B3695E"/>
    <w:rsid w:val="00B36CD6"/>
    <w:rsid w:val="00B37309"/>
    <w:rsid w:val="00B373BF"/>
    <w:rsid w:val="00B40860"/>
    <w:rsid w:val="00B41AC3"/>
    <w:rsid w:val="00B41E97"/>
    <w:rsid w:val="00B4216B"/>
    <w:rsid w:val="00B422B9"/>
    <w:rsid w:val="00B43175"/>
    <w:rsid w:val="00B43B46"/>
    <w:rsid w:val="00B4407D"/>
    <w:rsid w:val="00B444C8"/>
    <w:rsid w:val="00B44B60"/>
    <w:rsid w:val="00B44CD4"/>
    <w:rsid w:val="00B452BB"/>
    <w:rsid w:val="00B46C8F"/>
    <w:rsid w:val="00B47010"/>
    <w:rsid w:val="00B47293"/>
    <w:rsid w:val="00B476F8"/>
    <w:rsid w:val="00B47A87"/>
    <w:rsid w:val="00B47EC5"/>
    <w:rsid w:val="00B53357"/>
    <w:rsid w:val="00B53FB9"/>
    <w:rsid w:val="00B541A0"/>
    <w:rsid w:val="00B542C9"/>
    <w:rsid w:val="00B55801"/>
    <w:rsid w:val="00B55B50"/>
    <w:rsid w:val="00B55C89"/>
    <w:rsid w:val="00B55E46"/>
    <w:rsid w:val="00B576F6"/>
    <w:rsid w:val="00B6027E"/>
    <w:rsid w:val="00B60710"/>
    <w:rsid w:val="00B60B9C"/>
    <w:rsid w:val="00B6165C"/>
    <w:rsid w:val="00B618B1"/>
    <w:rsid w:val="00B619C0"/>
    <w:rsid w:val="00B61EAB"/>
    <w:rsid w:val="00B61F94"/>
    <w:rsid w:val="00B6357C"/>
    <w:rsid w:val="00B642A5"/>
    <w:rsid w:val="00B64EA0"/>
    <w:rsid w:val="00B64EA1"/>
    <w:rsid w:val="00B656C2"/>
    <w:rsid w:val="00B65D1D"/>
    <w:rsid w:val="00B65F0C"/>
    <w:rsid w:val="00B66937"/>
    <w:rsid w:val="00B67B1D"/>
    <w:rsid w:val="00B67B38"/>
    <w:rsid w:val="00B67D4C"/>
    <w:rsid w:val="00B70096"/>
    <w:rsid w:val="00B702BA"/>
    <w:rsid w:val="00B7107D"/>
    <w:rsid w:val="00B71E80"/>
    <w:rsid w:val="00B72305"/>
    <w:rsid w:val="00B72875"/>
    <w:rsid w:val="00B7355D"/>
    <w:rsid w:val="00B7434D"/>
    <w:rsid w:val="00B76C00"/>
    <w:rsid w:val="00B77C5B"/>
    <w:rsid w:val="00B77EE5"/>
    <w:rsid w:val="00B8020A"/>
    <w:rsid w:val="00B8117D"/>
    <w:rsid w:val="00B81882"/>
    <w:rsid w:val="00B81CDE"/>
    <w:rsid w:val="00B829A7"/>
    <w:rsid w:val="00B82D33"/>
    <w:rsid w:val="00B8427F"/>
    <w:rsid w:val="00B85271"/>
    <w:rsid w:val="00B85FFC"/>
    <w:rsid w:val="00B86269"/>
    <w:rsid w:val="00B86D7D"/>
    <w:rsid w:val="00B87ED1"/>
    <w:rsid w:val="00B901A4"/>
    <w:rsid w:val="00B913EC"/>
    <w:rsid w:val="00B913F6"/>
    <w:rsid w:val="00B913F7"/>
    <w:rsid w:val="00B91A0E"/>
    <w:rsid w:val="00B91ED6"/>
    <w:rsid w:val="00B933EA"/>
    <w:rsid w:val="00B9409D"/>
    <w:rsid w:val="00B949B6"/>
    <w:rsid w:val="00B950C6"/>
    <w:rsid w:val="00B95516"/>
    <w:rsid w:val="00B96089"/>
    <w:rsid w:val="00B960A4"/>
    <w:rsid w:val="00B964C4"/>
    <w:rsid w:val="00B97649"/>
    <w:rsid w:val="00B9783D"/>
    <w:rsid w:val="00BA0365"/>
    <w:rsid w:val="00BA0E8A"/>
    <w:rsid w:val="00BA16AA"/>
    <w:rsid w:val="00BA1D52"/>
    <w:rsid w:val="00BA1FCB"/>
    <w:rsid w:val="00BA22CA"/>
    <w:rsid w:val="00BA2B15"/>
    <w:rsid w:val="00BA2CB6"/>
    <w:rsid w:val="00BA31B6"/>
    <w:rsid w:val="00BA3922"/>
    <w:rsid w:val="00BA3E35"/>
    <w:rsid w:val="00BA4899"/>
    <w:rsid w:val="00BA4A91"/>
    <w:rsid w:val="00BA4B14"/>
    <w:rsid w:val="00BA4E39"/>
    <w:rsid w:val="00BA5C49"/>
    <w:rsid w:val="00BA6FBB"/>
    <w:rsid w:val="00BA6FE9"/>
    <w:rsid w:val="00BA75FE"/>
    <w:rsid w:val="00BB0080"/>
    <w:rsid w:val="00BB02A5"/>
    <w:rsid w:val="00BB0331"/>
    <w:rsid w:val="00BB05E3"/>
    <w:rsid w:val="00BB089C"/>
    <w:rsid w:val="00BB0A36"/>
    <w:rsid w:val="00BB112B"/>
    <w:rsid w:val="00BB168E"/>
    <w:rsid w:val="00BB270F"/>
    <w:rsid w:val="00BB2A59"/>
    <w:rsid w:val="00BB33AB"/>
    <w:rsid w:val="00BB3E5A"/>
    <w:rsid w:val="00BB44EA"/>
    <w:rsid w:val="00BB4A00"/>
    <w:rsid w:val="00BB4C88"/>
    <w:rsid w:val="00BB5247"/>
    <w:rsid w:val="00BB63F7"/>
    <w:rsid w:val="00BB6BB5"/>
    <w:rsid w:val="00BB7060"/>
    <w:rsid w:val="00BB77A2"/>
    <w:rsid w:val="00BB7B66"/>
    <w:rsid w:val="00BB7E46"/>
    <w:rsid w:val="00BC0007"/>
    <w:rsid w:val="00BC0052"/>
    <w:rsid w:val="00BC0950"/>
    <w:rsid w:val="00BC0FBC"/>
    <w:rsid w:val="00BC10DE"/>
    <w:rsid w:val="00BC13A0"/>
    <w:rsid w:val="00BC1734"/>
    <w:rsid w:val="00BC1B14"/>
    <w:rsid w:val="00BC1C50"/>
    <w:rsid w:val="00BC1EA3"/>
    <w:rsid w:val="00BC26F9"/>
    <w:rsid w:val="00BC27E7"/>
    <w:rsid w:val="00BC3190"/>
    <w:rsid w:val="00BC3E53"/>
    <w:rsid w:val="00BC5962"/>
    <w:rsid w:val="00BC5C00"/>
    <w:rsid w:val="00BC5EDB"/>
    <w:rsid w:val="00BC6666"/>
    <w:rsid w:val="00BC6713"/>
    <w:rsid w:val="00BC67DF"/>
    <w:rsid w:val="00BC78CF"/>
    <w:rsid w:val="00BC7FFB"/>
    <w:rsid w:val="00BD0C27"/>
    <w:rsid w:val="00BD10E1"/>
    <w:rsid w:val="00BD1D20"/>
    <w:rsid w:val="00BD1EF8"/>
    <w:rsid w:val="00BD23A7"/>
    <w:rsid w:val="00BD3744"/>
    <w:rsid w:val="00BD3ED9"/>
    <w:rsid w:val="00BD3F3C"/>
    <w:rsid w:val="00BD413C"/>
    <w:rsid w:val="00BD484C"/>
    <w:rsid w:val="00BD5EF8"/>
    <w:rsid w:val="00BD646A"/>
    <w:rsid w:val="00BD69F3"/>
    <w:rsid w:val="00BD6A82"/>
    <w:rsid w:val="00BD7000"/>
    <w:rsid w:val="00BE1EB4"/>
    <w:rsid w:val="00BE1ED8"/>
    <w:rsid w:val="00BE2200"/>
    <w:rsid w:val="00BE29CF"/>
    <w:rsid w:val="00BE2EDB"/>
    <w:rsid w:val="00BE3732"/>
    <w:rsid w:val="00BE3BED"/>
    <w:rsid w:val="00BE43AB"/>
    <w:rsid w:val="00BE6045"/>
    <w:rsid w:val="00BE6503"/>
    <w:rsid w:val="00BF0854"/>
    <w:rsid w:val="00BF0CAD"/>
    <w:rsid w:val="00BF0DAB"/>
    <w:rsid w:val="00BF12F1"/>
    <w:rsid w:val="00BF23BA"/>
    <w:rsid w:val="00BF2E57"/>
    <w:rsid w:val="00BF3183"/>
    <w:rsid w:val="00BF32FF"/>
    <w:rsid w:val="00BF3B1C"/>
    <w:rsid w:val="00BF5D6C"/>
    <w:rsid w:val="00BF77A7"/>
    <w:rsid w:val="00C002E2"/>
    <w:rsid w:val="00C009EE"/>
    <w:rsid w:val="00C00DB4"/>
    <w:rsid w:val="00C00E26"/>
    <w:rsid w:val="00C01505"/>
    <w:rsid w:val="00C01AC6"/>
    <w:rsid w:val="00C01B7E"/>
    <w:rsid w:val="00C01D30"/>
    <w:rsid w:val="00C01E6D"/>
    <w:rsid w:val="00C01FAF"/>
    <w:rsid w:val="00C02AAC"/>
    <w:rsid w:val="00C02BDB"/>
    <w:rsid w:val="00C02E43"/>
    <w:rsid w:val="00C0400A"/>
    <w:rsid w:val="00C04015"/>
    <w:rsid w:val="00C04167"/>
    <w:rsid w:val="00C046DB"/>
    <w:rsid w:val="00C049D3"/>
    <w:rsid w:val="00C053D6"/>
    <w:rsid w:val="00C06048"/>
    <w:rsid w:val="00C06137"/>
    <w:rsid w:val="00C066D9"/>
    <w:rsid w:val="00C06971"/>
    <w:rsid w:val="00C06992"/>
    <w:rsid w:val="00C075F2"/>
    <w:rsid w:val="00C07741"/>
    <w:rsid w:val="00C10595"/>
    <w:rsid w:val="00C11199"/>
    <w:rsid w:val="00C127B5"/>
    <w:rsid w:val="00C12DF6"/>
    <w:rsid w:val="00C146D1"/>
    <w:rsid w:val="00C14EC5"/>
    <w:rsid w:val="00C16042"/>
    <w:rsid w:val="00C16997"/>
    <w:rsid w:val="00C16F1C"/>
    <w:rsid w:val="00C177CA"/>
    <w:rsid w:val="00C20249"/>
    <w:rsid w:val="00C20AF2"/>
    <w:rsid w:val="00C20CF1"/>
    <w:rsid w:val="00C2126D"/>
    <w:rsid w:val="00C220D2"/>
    <w:rsid w:val="00C230ED"/>
    <w:rsid w:val="00C239E2"/>
    <w:rsid w:val="00C23A49"/>
    <w:rsid w:val="00C24D6F"/>
    <w:rsid w:val="00C25AD2"/>
    <w:rsid w:val="00C26372"/>
    <w:rsid w:val="00C271F7"/>
    <w:rsid w:val="00C27AAB"/>
    <w:rsid w:val="00C27F55"/>
    <w:rsid w:val="00C30765"/>
    <w:rsid w:val="00C307D4"/>
    <w:rsid w:val="00C312C9"/>
    <w:rsid w:val="00C319B9"/>
    <w:rsid w:val="00C31F3E"/>
    <w:rsid w:val="00C32CB3"/>
    <w:rsid w:val="00C3439F"/>
    <w:rsid w:val="00C344F1"/>
    <w:rsid w:val="00C3482A"/>
    <w:rsid w:val="00C34AC8"/>
    <w:rsid w:val="00C34E42"/>
    <w:rsid w:val="00C34E82"/>
    <w:rsid w:val="00C354C3"/>
    <w:rsid w:val="00C355D3"/>
    <w:rsid w:val="00C355D8"/>
    <w:rsid w:val="00C371DB"/>
    <w:rsid w:val="00C40B10"/>
    <w:rsid w:val="00C42735"/>
    <w:rsid w:val="00C428C7"/>
    <w:rsid w:val="00C42ECA"/>
    <w:rsid w:val="00C430AF"/>
    <w:rsid w:val="00C43A67"/>
    <w:rsid w:val="00C43AF2"/>
    <w:rsid w:val="00C441C9"/>
    <w:rsid w:val="00C44DA6"/>
    <w:rsid w:val="00C454A1"/>
    <w:rsid w:val="00C46074"/>
    <w:rsid w:val="00C46248"/>
    <w:rsid w:val="00C4694F"/>
    <w:rsid w:val="00C47A4B"/>
    <w:rsid w:val="00C47F80"/>
    <w:rsid w:val="00C50E38"/>
    <w:rsid w:val="00C51290"/>
    <w:rsid w:val="00C515BD"/>
    <w:rsid w:val="00C516B8"/>
    <w:rsid w:val="00C51C3C"/>
    <w:rsid w:val="00C5220C"/>
    <w:rsid w:val="00C523A3"/>
    <w:rsid w:val="00C524C1"/>
    <w:rsid w:val="00C52569"/>
    <w:rsid w:val="00C53583"/>
    <w:rsid w:val="00C53E3A"/>
    <w:rsid w:val="00C543E7"/>
    <w:rsid w:val="00C55A24"/>
    <w:rsid w:val="00C55BBE"/>
    <w:rsid w:val="00C56AE7"/>
    <w:rsid w:val="00C56C4A"/>
    <w:rsid w:val="00C61199"/>
    <w:rsid w:val="00C616A6"/>
    <w:rsid w:val="00C61C08"/>
    <w:rsid w:val="00C61C93"/>
    <w:rsid w:val="00C62006"/>
    <w:rsid w:val="00C625BD"/>
    <w:rsid w:val="00C62B89"/>
    <w:rsid w:val="00C6320E"/>
    <w:rsid w:val="00C636EE"/>
    <w:rsid w:val="00C63936"/>
    <w:rsid w:val="00C63A86"/>
    <w:rsid w:val="00C63BA0"/>
    <w:rsid w:val="00C64169"/>
    <w:rsid w:val="00C64B95"/>
    <w:rsid w:val="00C64CAC"/>
    <w:rsid w:val="00C64D63"/>
    <w:rsid w:val="00C64FF2"/>
    <w:rsid w:val="00C6509C"/>
    <w:rsid w:val="00C65220"/>
    <w:rsid w:val="00C65C17"/>
    <w:rsid w:val="00C66EC8"/>
    <w:rsid w:val="00C67193"/>
    <w:rsid w:val="00C67CE3"/>
    <w:rsid w:val="00C7042E"/>
    <w:rsid w:val="00C7077D"/>
    <w:rsid w:val="00C715C1"/>
    <w:rsid w:val="00C71FE8"/>
    <w:rsid w:val="00C7285A"/>
    <w:rsid w:val="00C72C4D"/>
    <w:rsid w:val="00C72E27"/>
    <w:rsid w:val="00C73040"/>
    <w:rsid w:val="00C736C4"/>
    <w:rsid w:val="00C73752"/>
    <w:rsid w:val="00C75813"/>
    <w:rsid w:val="00C75A3D"/>
    <w:rsid w:val="00C75C0C"/>
    <w:rsid w:val="00C75D9F"/>
    <w:rsid w:val="00C76025"/>
    <w:rsid w:val="00C76121"/>
    <w:rsid w:val="00C76178"/>
    <w:rsid w:val="00C7684C"/>
    <w:rsid w:val="00C76F1C"/>
    <w:rsid w:val="00C772E6"/>
    <w:rsid w:val="00C77425"/>
    <w:rsid w:val="00C77751"/>
    <w:rsid w:val="00C80138"/>
    <w:rsid w:val="00C80255"/>
    <w:rsid w:val="00C80D96"/>
    <w:rsid w:val="00C81807"/>
    <w:rsid w:val="00C81828"/>
    <w:rsid w:val="00C818B5"/>
    <w:rsid w:val="00C81F90"/>
    <w:rsid w:val="00C82858"/>
    <w:rsid w:val="00C82870"/>
    <w:rsid w:val="00C83024"/>
    <w:rsid w:val="00C8327B"/>
    <w:rsid w:val="00C83682"/>
    <w:rsid w:val="00C84F47"/>
    <w:rsid w:val="00C85243"/>
    <w:rsid w:val="00C867C0"/>
    <w:rsid w:val="00C86B75"/>
    <w:rsid w:val="00C86FF4"/>
    <w:rsid w:val="00C87B75"/>
    <w:rsid w:val="00C87C81"/>
    <w:rsid w:val="00C9052A"/>
    <w:rsid w:val="00C9099D"/>
    <w:rsid w:val="00C936B8"/>
    <w:rsid w:val="00C940AE"/>
    <w:rsid w:val="00C9415B"/>
    <w:rsid w:val="00C94B55"/>
    <w:rsid w:val="00C9522C"/>
    <w:rsid w:val="00C9535F"/>
    <w:rsid w:val="00C95636"/>
    <w:rsid w:val="00C97275"/>
    <w:rsid w:val="00C97F36"/>
    <w:rsid w:val="00CA01FB"/>
    <w:rsid w:val="00CA151D"/>
    <w:rsid w:val="00CA3334"/>
    <w:rsid w:val="00CA360E"/>
    <w:rsid w:val="00CA3713"/>
    <w:rsid w:val="00CA38E9"/>
    <w:rsid w:val="00CA3EE7"/>
    <w:rsid w:val="00CA3F01"/>
    <w:rsid w:val="00CA42AA"/>
    <w:rsid w:val="00CA45AC"/>
    <w:rsid w:val="00CA53D6"/>
    <w:rsid w:val="00CA640A"/>
    <w:rsid w:val="00CA64CD"/>
    <w:rsid w:val="00CA7088"/>
    <w:rsid w:val="00CA762E"/>
    <w:rsid w:val="00CA77D5"/>
    <w:rsid w:val="00CB1E3A"/>
    <w:rsid w:val="00CB1F63"/>
    <w:rsid w:val="00CB27AD"/>
    <w:rsid w:val="00CB3318"/>
    <w:rsid w:val="00CB387F"/>
    <w:rsid w:val="00CB5ED9"/>
    <w:rsid w:val="00CB609F"/>
    <w:rsid w:val="00CB682C"/>
    <w:rsid w:val="00CB6CBE"/>
    <w:rsid w:val="00CB7B2C"/>
    <w:rsid w:val="00CC1432"/>
    <w:rsid w:val="00CC16DA"/>
    <w:rsid w:val="00CC1DFA"/>
    <w:rsid w:val="00CC1EB0"/>
    <w:rsid w:val="00CC1F8A"/>
    <w:rsid w:val="00CC301D"/>
    <w:rsid w:val="00CC4E67"/>
    <w:rsid w:val="00CC526A"/>
    <w:rsid w:val="00CC5300"/>
    <w:rsid w:val="00CC567B"/>
    <w:rsid w:val="00CC6488"/>
    <w:rsid w:val="00CC6600"/>
    <w:rsid w:val="00CC6A1D"/>
    <w:rsid w:val="00CC6F88"/>
    <w:rsid w:val="00CC70CF"/>
    <w:rsid w:val="00CC7B79"/>
    <w:rsid w:val="00CD11FA"/>
    <w:rsid w:val="00CD3266"/>
    <w:rsid w:val="00CD34CE"/>
    <w:rsid w:val="00CD3780"/>
    <w:rsid w:val="00CD37E3"/>
    <w:rsid w:val="00CD41D4"/>
    <w:rsid w:val="00CD4F40"/>
    <w:rsid w:val="00CD51CD"/>
    <w:rsid w:val="00CD54AE"/>
    <w:rsid w:val="00CD55CB"/>
    <w:rsid w:val="00CD5BFE"/>
    <w:rsid w:val="00CD5F0E"/>
    <w:rsid w:val="00CD6652"/>
    <w:rsid w:val="00CE06C5"/>
    <w:rsid w:val="00CE09B6"/>
    <w:rsid w:val="00CE0B00"/>
    <w:rsid w:val="00CE1153"/>
    <w:rsid w:val="00CE19D5"/>
    <w:rsid w:val="00CE1F46"/>
    <w:rsid w:val="00CE25E3"/>
    <w:rsid w:val="00CE276F"/>
    <w:rsid w:val="00CE2B4D"/>
    <w:rsid w:val="00CE3846"/>
    <w:rsid w:val="00CE39E1"/>
    <w:rsid w:val="00CE3AEB"/>
    <w:rsid w:val="00CE3C34"/>
    <w:rsid w:val="00CE521A"/>
    <w:rsid w:val="00CE6850"/>
    <w:rsid w:val="00CE6AAB"/>
    <w:rsid w:val="00CE6C8C"/>
    <w:rsid w:val="00CE6F3D"/>
    <w:rsid w:val="00CF00D4"/>
    <w:rsid w:val="00CF0488"/>
    <w:rsid w:val="00CF0AED"/>
    <w:rsid w:val="00CF0B20"/>
    <w:rsid w:val="00CF0D63"/>
    <w:rsid w:val="00CF0EE2"/>
    <w:rsid w:val="00CF11B7"/>
    <w:rsid w:val="00CF2148"/>
    <w:rsid w:val="00CF316B"/>
    <w:rsid w:val="00CF384F"/>
    <w:rsid w:val="00CF4404"/>
    <w:rsid w:val="00CF54ED"/>
    <w:rsid w:val="00CF5814"/>
    <w:rsid w:val="00CF5A5B"/>
    <w:rsid w:val="00CF77DC"/>
    <w:rsid w:val="00CF7874"/>
    <w:rsid w:val="00D00321"/>
    <w:rsid w:val="00D0041A"/>
    <w:rsid w:val="00D007B1"/>
    <w:rsid w:val="00D0088E"/>
    <w:rsid w:val="00D00C44"/>
    <w:rsid w:val="00D023A9"/>
    <w:rsid w:val="00D03468"/>
    <w:rsid w:val="00D038B1"/>
    <w:rsid w:val="00D044BB"/>
    <w:rsid w:val="00D04BDF"/>
    <w:rsid w:val="00D05133"/>
    <w:rsid w:val="00D051AB"/>
    <w:rsid w:val="00D0550C"/>
    <w:rsid w:val="00D05689"/>
    <w:rsid w:val="00D0580E"/>
    <w:rsid w:val="00D06CBF"/>
    <w:rsid w:val="00D06D75"/>
    <w:rsid w:val="00D076B1"/>
    <w:rsid w:val="00D10577"/>
    <w:rsid w:val="00D1069F"/>
    <w:rsid w:val="00D10B48"/>
    <w:rsid w:val="00D12294"/>
    <w:rsid w:val="00D1279B"/>
    <w:rsid w:val="00D1357B"/>
    <w:rsid w:val="00D13661"/>
    <w:rsid w:val="00D139CD"/>
    <w:rsid w:val="00D139F9"/>
    <w:rsid w:val="00D1492F"/>
    <w:rsid w:val="00D14C04"/>
    <w:rsid w:val="00D1532F"/>
    <w:rsid w:val="00D15BE2"/>
    <w:rsid w:val="00D16D34"/>
    <w:rsid w:val="00D20557"/>
    <w:rsid w:val="00D2076A"/>
    <w:rsid w:val="00D20A07"/>
    <w:rsid w:val="00D20D8B"/>
    <w:rsid w:val="00D20FE1"/>
    <w:rsid w:val="00D21D03"/>
    <w:rsid w:val="00D21DE7"/>
    <w:rsid w:val="00D237DB"/>
    <w:rsid w:val="00D23D5B"/>
    <w:rsid w:val="00D23F84"/>
    <w:rsid w:val="00D2424F"/>
    <w:rsid w:val="00D24D75"/>
    <w:rsid w:val="00D25AC3"/>
    <w:rsid w:val="00D25E82"/>
    <w:rsid w:val="00D26CB5"/>
    <w:rsid w:val="00D26CF3"/>
    <w:rsid w:val="00D276F1"/>
    <w:rsid w:val="00D2784D"/>
    <w:rsid w:val="00D27D43"/>
    <w:rsid w:val="00D304E7"/>
    <w:rsid w:val="00D309FF"/>
    <w:rsid w:val="00D30FCC"/>
    <w:rsid w:val="00D317F0"/>
    <w:rsid w:val="00D33BB1"/>
    <w:rsid w:val="00D33BF5"/>
    <w:rsid w:val="00D33CEB"/>
    <w:rsid w:val="00D33D7F"/>
    <w:rsid w:val="00D341B4"/>
    <w:rsid w:val="00D346C3"/>
    <w:rsid w:val="00D34714"/>
    <w:rsid w:val="00D34BF2"/>
    <w:rsid w:val="00D351E0"/>
    <w:rsid w:val="00D352C7"/>
    <w:rsid w:val="00D35308"/>
    <w:rsid w:val="00D356E9"/>
    <w:rsid w:val="00D3749B"/>
    <w:rsid w:val="00D37D79"/>
    <w:rsid w:val="00D40BC6"/>
    <w:rsid w:val="00D4154E"/>
    <w:rsid w:val="00D4173B"/>
    <w:rsid w:val="00D41BC6"/>
    <w:rsid w:val="00D42025"/>
    <w:rsid w:val="00D42444"/>
    <w:rsid w:val="00D426BB"/>
    <w:rsid w:val="00D437BF"/>
    <w:rsid w:val="00D442D0"/>
    <w:rsid w:val="00D44B17"/>
    <w:rsid w:val="00D44C22"/>
    <w:rsid w:val="00D453AD"/>
    <w:rsid w:val="00D45ADE"/>
    <w:rsid w:val="00D47253"/>
    <w:rsid w:val="00D47879"/>
    <w:rsid w:val="00D5075A"/>
    <w:rsid w:val="00D508B2"/>
    <w:rsid w:val="00D511FC"/>
    <w:rsid w:val="00D52032"/>
    <w:rsid w:val="00D529B3"/>
    <w:rsid w:val="00D52EEF"/>
    <w:rsid w:val="00D533F8"/>
    <w:rsid w:val="00D538C6"/>
    <w:rsid w:val="00D54041"/>
    <w:rsid w:val="00D5421C"/>
    <w:rsid w:val="00D5482C"/>
    <w:rsid w:val="00D54AE8"/>
    <w:rsid w:val="00D54C67"/>
    <w:rsid w:val="00D55442"/>
    <w:rsid w:val="00D557AE"/>
    <w:rsid w:val="00D57748"/>
    <w:rsid w:val="00D606C6"/>
    <w:rsid w:val="00D61675"/>
    <w:rsid w:val="00D61732"/>
    <w:rsid w:val="00D61E2C"/>
    <w:rsid w:val="00D624A3"/>
    <w:rsid w:val="00D62509"/>
    <w:rsid w:val="00D63D37"/>
    <w:rsid w:val="00D6591A"/>
    <w:rsid w:val="00D663CE"/>
    <w:rsid w:val="00D66C12"/>
    <w:rsid w:val="00D67835"/>
    <w:rsid w:val="00D67BAE"/>
    <w:rsid w:val="00D70806"/>
    <w:rsid w:val="00D70BB6"/>
    <w:rsid w:val="00D73110"/>
    <w:rsid w:val="00D73B45"/>
    <w:rsid w:val="00D74016"/>
    <w:rsid w:val="00D741AF"/>
    <w:rsid w:val="00D7484F"/>
    <w:rsid w:val="00D74C43"/>
    <w:rsid w:val="00D74FF4"/>
    <w:rsid w:val="00D75BC2"/>
    <w:rsid w:val="00D77D0F"/>
    <w:rsid w:val="00D8102E"/>
    <w:rsid w:val="00D8138B"/>
    <w:rsid w:val="00D814B7"/>
    <w:rsid w:val="00D814CC"/>
    <w:rsid w:val="00D81BEF"/>
    <w:rsid w:val="00D81FD6"/>
    <w:rsid w:val="00D83773"/>
    <w:rsid w:val="00D83900"/>
    <w:rsid w:val="00D83B3D"/>
    <w:rsid w:val="00D84094"/>
    <w:rsid w:val="00D8466A"/>
    <w:rsid w:val="00D8541B"/>
    <w:rsid w:val="00D85952"/>
    <w:rsid w:val="00D85A1E"/>
    <w:rsid w:val="00D85CE7"/>
    <w:rsid w:val="00D86409"/>
    <w:rsid w:val="00D875E3"/>
    <w:rsid w:val="00D877E6"/>
    <w:rsid w:val="00D902E7"/>
    <w:rsid w:val="00D90759"/>
    <w:rsid w:val="00D90C42"/>
    <w:rsid w:val="00D91FC6"/>
    <w:rsid w:val="00D92A03"/>
    <w:rsid w:val="00D92F08"/>
    <w:rsid w:val="00D93169"/>
    <w:rsid w:val="00D93584"/>
    <w:rsid w:val="00D93F7E"/>
    <w:rsid w:val="00D945CE"/>
    <w:rsid w:val="00D95AFC"/>
    <w:rsid w:val="00D964B6"/>
    <w:rsid w:val="00D96BF6"/>
    <w:rsid w:val="00D97A37"/>
    <w:rsid w:val="00D97BCB"/>
    <w:rsid w:val="00DA0389"/>
    <w:rsid w:val="00DA0F99"/>
    <w:rsid w:val="00DA1270"/>
    <w:rsid w:val="00DA1DF5"/>
    <w:rsid w:val="00DA1E88"/>
    <w:rsid w:val="00DA22D4"/>
    <w:rsid w:val="00DA2D43"/>
    <w:rsid w:val="00DA3CA4"/>
    <w:rsid w:val="00DA3F23"/>
    <w:rsid w:val="00DA4B87"/>
    <w:rsid w:val="00DA54FF"/>
    <w:rsid w:val="00DA5C7C"/>
    <w:rsid w:val="00DA5D26"/>
    <w:rsid w:val="00DA6425"/>
    <w:rsid w:val="00DA659B"/>
    <w:rsid w:val="00DA69FE"/>
    <w:rsid w:val="00DA6CFB"/>
    <w:rsid w:val="00DA704C"/>
    <w:rsid w:val="00DA79EE"/>
    <w:rsid w:val="00DA7AB1"/>
    <w:rsid w:val="00DA7FA3"/>
    <w:rsid w:val="00DB064D"/>
    <w:rsid w:val="00DB0D48"/>
    <w:rsid w:val="00DB128C"/>
    <w:rsid w:val="00DB15A7"/>
    <w:rsid w:val="00DB17E5"/>
    <w:rsid w:val="00DB2CED"/>
    <w:rsid w:val="00DB3610"/>
    <w:rsid w:val="00DB3A2C"/>
    <w:rsid w:val="00DB5ACD"/>
    <w:rsid w:val="00DB65FD"/>
    <w:rsid w:val="00DB6708"/>
    <w:rsid w:val="00DC05EB"/>
    <w:rsid w:val="00DC2137"/>
    <w:rsid w:val="00DC26D4"/>
    <w:rsid w:val="00DC291E"/>
    <w:rsid w:val="00DC3814"/>
    <w:rsid w:val="00DC3A2A"/>
    <w:rsid w:val="00DC49C4"/>
    <w:rsid w:val="00DC4D3F"/>
    <w:rsid w:val="00DC5013"/>
    <w:rsid w:val="00DC5A53"/>
    <w:rsid w:val="00DC6782"/>
    <w:rsid w:val="00DC73B9"/>
    <w:rsid w:val="00DC76D9"/>
    <w:rsid w:val="00DD01FD"/>
    <w:rsid w:val="00DD0344"/>
    <w:rsid w:val="00DD1BD7"/>
    <w:rsid w:val="00DD24AF"/>
    <w:rsid w:val="00DD2672"/>
    <w:rsid w:val="00DD281B"/>
    <w:rsid w:val="00DD2FB0"/>
    <w:rsid w:val="00DD3794"/>
    <w:rsid w:val="00DD39C5"/>
    <w:rsid w:val="00DD3ACC"/>
    <w:rsid w:val="00DD3D7E"/>
    <w:rsid w:val="00DD5261"/>
    <w:rsid w:val="00DD612F"/>
    <w:rsid w:val="00DD624A"/>
    <w:rsid w:val="00DD6A61"/>
    <w:rsid w:val="00DD6D59"/>
    <w:rsid w:val="00DD70B2"/>
    <w:rsid w:val="00DD7C8C"/>
    <w:rsid w:val="00DE042D"/>
    <w:rsid w:val="00DE0445"/>
    <w:rsid w:val="00DE0D1A"/>
    <w:rsid w:val="00DE1C12"/>
    <w:rsid w:val="00DE35EA"/>
    <w:rsid w:val="00DE384B"/>
    <w:rsid w:val="00DE40FB"/>
    <w:rsid w:val="00DE42E6"/>
    <w:rsid w:val="00DE4C1A"/>
    <w:rsid w:val="00DE5BB2"/>
    <w:rsid w:val="00DE61FB"/>
    <w:rsid w:val="00DE6E28"/>
    <w:rsid w:val="00DE6ED1"/>
    <w:rsid w:val="00DE71FF"/>
    <w:rsid w:val="00DE7CE4"/>
    <w:rsid w:val="00DF0678"/>
    <w:rsid w:val="00DF0834"/>
    <w:rsid w:val="00DF0A4C"/>
    <w:rsid w:val="00DF0A6F"/>
    <w:rsid w:val="00DF1C84"/>
    <w:rsid w:val="00DF20FE"/>
    <w:rsid w:val="00DF26CE"/>
    <w:rsid w:val="00DF2977"/>
    <w:rsid w:val="00DF2D22"/>
    <w:rsid w:val="00DF2DFD"/>
    <w:rsid w:val="00DF398B"/>
    <w:rsid w:val="00DF3DDB"/>
    <w:rsid w:val="00DF4702"/>
    <w:rsid w:val="00DF4C11"/>
    <w:rsid w:val="00DF62E8"/>
    <w:rsid w:val="00DF62FA"/>
    <w:rsid w:val="00DF677E"/>
    <w:rsid w:val="00DF6839"/>
    <w:rsid w:val="00DF7978"/>
    <w:rsid w:val="00E00D0D"/>
    <w:rsid w:val="00E01295"/>
    <w:rsid w:val="00E01860"/>
    <w:rsid w:val="00E01A47"/>
    <w:rsid w:val="00E022EB"/>
    <w:rsid w:val="00E0268A"/>
    <w:rsid w:val="00E02B96"/>
    <w:rsid w:val="00E02D90"/>
    <w:rsid w:val="00E043C9"/>
    <w:rsid w:val="00E043DF"/>
    <w:rsid w:val="00E053F4"/>
    <w:rsid w:val="00E05ADA"/>
    <w:rsid w:val="00E05DFC"/>
    <w:rsid w:val="00E064FE"/>
    <w:rsid w:val="00E06927"/>
    <w:rsid w:val="00E06BCF"/>
    <w:rsid w:val="00E06D0A"/>
    <w:rsid w:val="00E06D5F"/>
    <w:rsid w:val="00E0788F"/>
    <w:rsid w:val="00E07D57"/>
    <w:rsid w:val="00E10957"/>
    <w:rsid w:val="00E10B6E"/>
    <w:rsid w:val="00E12113"/>
    <w:rsid w:val="00E13C0C"/>
    <w:rsid w:val="00E13E87"/>
    <w:rsid w:val="00E14701"/>
    <w:rsid w:val="00E16AA5"/>
    <w:rsid w:val="00E17DC3"/>
    <w:rsid w:val="00E204F5"/>
    <w:rsid w:val="00E2072D"/>
    <w:rsid w:val="00E2085A"/>
    <w:rsid w:val="00E20E7F"/>
    <w:rsid w:val="00E21651"/>
    <w:rsid w:val="00E21C73"/>
    <w:rsid w:val="00E225BA"/>
    <w:rsid w:val="00E22AB3"/>
    <w:rsid w:val="00E23923"/>
    <w:rsid w:val="00E23C71"/>
    <w:rsid w:val="00E25CDA"/>
    <w:rsid w:val="00E25F93"/>
    <w:rsid w:val="00E26B4F"/>
    <w:rsid w:val="00E27C1D"/>
    <w:rsid w:val="00E27F70"/>
    <w:rsid w:val="00E30078"/>
    <w:rsid w:val="00E307AA"/>
    <w:rsid w:val="00E30A15"/>
    <w:rsid w:val="00E30AC6"/>
    <w:rsid w:val="00E3371C"/>
    <w:rsid w:val="00E33BF6"/>
    <w:rsid w:val="00E33F48"/>
    <w:rsid w:val="00E3457F"/>
    <w:rsid w:val="00E34C51"/>
    <w:rsid w:val="00E36150"/>
    <w:rsid w:val="00E376A9"/>
    <w:rsid w:val="00E4035E"/>
    <w:rsid w:val="00E419F5"/>
    <w:rsid w:val="00E41BE5"/>
    <w:rsid w:val="00E42602"/>
    <w:rsid w:val="00E42647"/>
    <w:rsid w:val="00E42944"/>
    <w:rsid w:val="00E43164"/>
    <w:rsid w:val="00E4381E"/>
    <w:rsid w:val="00E44553"/>
    <w:rsid w:val="00E4464C"/>
    <w:rsid w:val="00E4568A"/>
    <w:rsid w:val="00E4662A"/>
    <w:rsid w:val="00E5033D"/>
    <w:rsid w:val="00E505E7"/>
    <w:rsid w:val="00E50BFA"/>
    <w:rsid w:val="00E517D6"/>
    <w:rsid w:val="00E51882"/>
    <w:rsid w:val="00E529E1"/>
    <w:rsid w:val="00E5320A"/>
    <w:rsid w:val="00E532FA"/>
    <w:rsid w:val="00E53347"/>
    <w:rsid w:val="00E53501"/>
    <w:rsid w:val="00E53720"/>
    <w:rsid w:val="00E53D6F"/>
    <w:rsid w:val="00E53E32"/>
    <w:rsid w:val="00E53FCF"/>
    <w:rsid w:val="00E542A5"/>
    <w:rsid w:val="00E5443D"/>
    <w:rsid w:val="00E54687"/>
    <w:rsid w:val="00E551CC"/>
    <w:rsid w:val="00E555BC"/>
    <w:rsid w:val="00E56FE6"/>
    <w:rsid w:val="00E57800"/>
    <w:rsid w:val="00E60A8A"/>
    <w:rsid w:val="00E6110B"/>
    <w:rsid w:val="00E61319"/>
    <w:rsid w:val="00E61474"/>
    <w:rsid w:val="00E62309"/>
    <w:rsid w:val="00E62962"/>
    <w:rsid w:val="00E62BAD"/>
    <w:rsid w:val="00E632E6"/>
    <w:rsid w:val="00E633CE"/>
    <w:rsid w:val="00E64533"/>
    <w:rsid w:val="00E648BA"/>
    <w:rsid w:val="00E64FA9"/>
    <w:rsid w:val="00E667E1"/>
    <w:rsid w:val="00E66F97"/>
    <w:rsid w:val="00E67BC3"/>
    <w:rsid w:val="00E67DE8"/>
    <w:rsid w:val="00E67EE2"/>
    <w:rsid w:val="00E716B4"/>
    <w:rsid w:val="00E717CA"/>
    <w:rsid w:val="00E71E95"/>
    <w:rsid w:val="00E7251A"/>
    <w:rsid w:val="00E72624"/>
    <w:rsid w:val="00E72EE1"/>
    <w:rsid w:val="00E74330"/>
    <w:rsid w:val="00E74C52"/>
    <w:rsid w:val="00E75229"/>
    <w:rsid w:val="00E75300"/>
    <w:rsid w:val="00E758A7"/>
    <w:rsid w:val="00E80931"/>
    <w:rsid w:val="00E8152F"/>
    <w:rsid w:val="00E81692"/>
    <w:rsid w:val="00E81BB0"/>
    <w:rsid w:val="00E81D81"/>
    <w:rsid w:val="00E81EA7"/>
    <w:rsid w:val="00E81F51"/>
    <w:rsid w:val="00E8341F"/>
    <w:rsid w:val="00E8364F"/>
    <w:rsid w:val="00E83E53"/>
    <w:rsid w:val="00E84591"/>
    <w:rsid w:val="00E8461E"/>
    <w:rsid w:val="00E84672"/>
    <w:rsid w:val="00E84784"/>
    <w:rsid w:val="00E84D7C"/>
    <w:rsid w:val="00E85A1B"/>
    <w:rsid w:val="00E85BFB"/>
    <w:rsid w:val="00E86F13"/>
    <w:rsid w:val="00E8775E"/>
    <w:rsid w:val="00E87A23"/>
    <w:rsid w:val="00E90838"/>
    <w:rsid w:val="00E91269"/>
    <w:rsid w:val="00E9172C"/>
    <w:rsid w:val="00E92886"/>
    <w:rsid w:val="00E92A2F"/>
    <w:rsid w:val="00E9314A"/>
    <w:rsid w:val="00E948D2"/>
    <w:rsid w:val="00E94C24"/>
    <w:rsid w:val="00E94E8F"/>
    <w:rsid w:val="00E94EDF"/>
    <w:rsid w:val="00E950D1"/>
    <w:rsid w:val="00E95519"/>
    <w:rsid w:val="00E961AB"/>
    <w:rsid w:val="00E962CA"/>
    <w:rsid w:val="00E96CFA"/>
    <w:rsid w:val="00EA07E7"/>
    <w:rsid w:val="00EA0A60"/>
    <w:rsid w:val="00EA0AF1"/>
    <w:rsid w:val="00EA0C71"/>
    <w:rsid w:val="00EA0EA7"/>
    <w:rsid w:val="00EA0EF2"/>
    <w:rsid w:val="00EA13BD"/>
    <w:rsid w:val="00EA13C5"/>
    <w:rsid w:val="00EA153E"/>
    <w:rsid w:val="00EA15D9"/>
    <w:rsid w:val="00EA2C3B"/>
    <w:rsid w:val="00EA2EA1"/>
    <w:rsid w:val="00EA3180"/>
    <w:rsid w:val="00EA42EB"/>
    <w:rsid w:val="00EA4661"/>
    <w:rsid w:val="00EA4E1D"/>
    <w:rsid w:val="00EA4EE5"/>
    <w:rsid w:val="00EA5607"/>
    <w:rsid w:val="00EA60EA"/>
    <w:rsid w:val="00EA67B0"/>
    <w:rsid w:val="00EA7D32"/>
    <w:rsid w:val="00EB083E"/>
    <w:rsid w:val="00EB0B72"/>
    <w:rsid w:val="00EB0F1F"/>
    <w:rsid w:val="00EB2689"/>
    <w:rsid w:val="00EB3677"/>
    <w:rsid w:val="00EB44B9"/>
    <w:rsid w:val="00EB5CE9"/>
    <w:rsid w:val="00EB5D39"/>
    <w:rsid w:val="00EB64C9"/>
    <w:rsid w:val="00EB6721"/>
    <w:rsid w:val="00EB7012"/>
    <w:rsid w:val="00EB7290"/>
    <w:rsid w:val="00EB7574"/>
    <w:rsid w:val="00EC0500"/>
    <w:rsid w:val="00EC1A29"/>
    <w:rsid w:val="00EC1BAC"/>
    <w:rsid w:val="00EC275A"/>
    <w:rsid w:val="00EC2DF2"/>
    <w:rsid w:val="00EC2FE3"/>
    <w:rsid w:val="00EC316D"/>
    <w:rsid w:val="00EC3CE6"/>
    <w:rsid w:val="00EC47A9"/>
    <w:rsid w:val="00EC4A4D"/>
    <w:rsid w:val="00EC706B"/>
    <w:rsid w:val="00EC731E"/>
    <w:rsid w:val="00EC73BA"/>
    <w:rsid w:val="00EC7627"/>
    <w:rsid w:val="00EC7C86"/>
    <w:rsid w:val="00EC7CFB"/>
    <w:rsid w:val="00EC7E47"/>
    <w:rsid w:val="00ED00DF"/>
    <w:rsid w:val="00ED0178"/>
    <w:rsid w:val="00ED143D"/>
    <w:rsid w:val="00ED1666"/>
    <w:rsid w:val="00ED1C80"/>
    <w:rsid w:val="00ED24B9"/>
    <w:rsid w:val="00ED2818"/>
    <w:rsid w:val="00ED28AE"/>
    <w:rsid w:val="00ED2BCF"/>
    <w:rsid w:val="00ED306A"/>
    <w:rsid w:val="00ED3127"/>
    <w:rsid w:val="00ED3215"/>
    <w:rsid w:val="00ED3A0B"/>
    <w:rsid w:val="00ED3ADF"/>
    <w:rsid w:val="00ED4929"/>
    <w:rsid w:val="00ED4EF1"/>
    <w:rsid w:val="00ED6BD0"/>
    <w:rsid w:val="00ED71D6"/>
    <w:rsid w:val="00EE30FE"/>
    <w:rsid w:val="00EE37CD"/>
    <w:rsid w:val="00EE38A3"/>
    <w:rsid w:val="00EE409C"/>
    <w:rsid w:val="00EE41E3"/>
    <w:rsid w:val="00EE555E"/>
    <w:rsid w:val="00EE5990"/>
    <w:rsid w:val="00EE5E69"/>
    <w:rsid w:val="00EE64E2"/>
    <w:rsid w:val="00EE777A"/>
    <w:rsid w:val="00EE795E"/>
    <w:rsid w:val="00EF1708"/>
    <w:rsid w:val="00EF2B4F"/>
    <w:rsid w:val="00EF4316"/>
    <w:rsid w:val="00EF4371"/>
    <w:rsid w:val="00EF55CA"/>
    <w:rsid w:val="00EF56DF"/>
    <w:rsid w:val="00EF574D"/>
    <w:rsid w:val="00EF5B6D"/>
    <w:rsid w:val="00EF5BA7"/>
    <w:rsid w:val="00EF7C26"/>
    <w:rsid w:val="00EF7CD5"/>
    <w:rsid w:val="00F002FB"/>
    <w:rsid w:val="00F0092B"/>
    <w:rsid w:val="00F01127"/>
    <w:rsid w:val="00F0195D"/>
    <w:rsid w:val="00F033AE"/>
    <w:rsid w:val="00F04F6B"/>
    <w:rsid w:val="00F0531F"/>
    <w:rsid w:val="00F05AEF"/>
    <w:rsid w:val="00F05E31"/>
    <w:rsid w:val="00F066AB"/>
    <w:rsid w:val="00F0707B"/>
    <w:rsid w:val="00F078AA"/>
    <w:rsid w:val="00F07B28"/>
    <w:rsid w:val="00F1039F"/>
    <w:rsid w:val="00F117CE"/>
    <w:rsid w:val="00F12016"/>
    <w:rsid w:val="00F1254C"/>
    <w:rsid w:val="00F126DC"/>
    <w:rsid w:val="00F12DF2"/>
    <w:rsid w:val="00F12F1A"/>
    <w:rsid w:val="00F13728"/>
    <w:rsid w:val="00F138AE"/>
    <w:rsid w:val="00F14572"/>
    <w:rsid w:val="00F14A08"/>
    <w:rsid w:val="00F150C7"/>
    <w:rsid w:val="00F15E7C"/>
    <w:rsid w:val="00F16A3E"/>
    <w:rsid w:val="00F177A5"/>
    <w:rsid w:val="00F209DF"/>
    <w:rsid w:val="00F21424"/>
    <w:rsid w:val="00F215AF"/>
    <w:rsid w:val="00F216CA"/>
    <w:rsid w:val="00F21E91"/>
    <w:rsid w:val="00F220FB"/>
    <w:rsid w:val="00F2217E"/>
    <w:rsid w:val="00F222DE"/>
    <w:rsid w:val="00F22D1A"/>
    <w:rsid w:val="00F22FDC"/>
    <w:rsid w:val="00F23123"/>
    <w:rsid w:val="00F2326D"/>
    <w:rsid w:val="00F23D62"/>
    <w:rsid w:val="00F23FBE"/>
    <w:rsid w:val="00F2444B"/>
    <w:rsid w:val="00F25CE6"/>
    <w:rsid w:val="00F25D60"/>
    <w:rsid w:val="00F26668"/>
    <w:rsid w:val="00F26B1D"/>
    <w:rsid w:val="00F27C52"/>
    <w:rsid w:val="00F30416"/>
    <w:rsid w:val="00F30E3A"/>
    <w:rsid w:val="00F319E1"/>
    <w:rsid w:val="00F31AEE"/>
    <w:rsid w:val="00F32E69"/>
    <w:rsid w:val="00F33242"/>
    <w:rsid w:val="00F33555"/>
    <w:rsid w:val="00F3458E"/>
    <w:rsid w:val="00F348F8"/>
    <w:rsid w:val="00F353CA"/>
    <w:rsid w:val="00F3553E"/>
    <w:rsid w:val="00F36FD1"/>
    <w:rsid w:val="00F36FE5"/>
    <w:rsid w:val="00F371FB"/>
    <w:rsid w:val="00F3785C"/>
    <w:rsid w:val="00F37F80"/>
    <w:rsid w:val="00F41289"/>
    <w:rsid w:val="00F4156B"/>
    <w:rsid w:val="00F41668"/>
    <w:rsid w:val="00F41BC3"/>
    <w:rsid w:val="00F420F5"/>
    <w:rsid w:val="00F433CC"/>
    <w:rsid w:val="00F433E9"/>
    <w:rsid w:val="00F43558"/>
    <w:rsid w:val="00F4392C"/>
    <w:rsid w:val="00F4488F"/>
    <w:rsid w:val="00F462F9"/>
    <w:rsid w:val="00F46A77"/>
    <w:rsid w:val="00F46E59"/>
    <w:rsid w:val="00F470E3"/>
    <w:rsid w:val="00F47565"/>
    <w:rsid w:val="00F47A14"/>
    <w:rsid w:val="00F50015"/>
    <w:rsid w:val="00F50D70"/>
    <w:rsid w:val="00F50FCF"/>
    <w:rsid w:val="00F51400"/>
    <w:rsid w:val="00F516F6"/>
    <w:rsid w:val="00F51CCD"/>
    <w:rsid w:val="00F52E13"/>
    <w:rsid w:val="00F53354"/>
    <w:rsid w:val="00F54FC5"/>
    <w:rsid w:val="00F55A20"/>
    <w:rsid w:val="00F562B0"/>
    <w:rsid w:val="00F564A3"/>
    <w:rsid w:val="00F56A0C"/>
    <w:rsid w:val="00F574AA"/>
    <w:rsid w:val="00F575E3"/>
    <w:rsid w:val="00F577F7"/>
    <w:rsid w:val="00F57BDC"/>
    <w:rsid w:val="00F62538"/>
    <w:rsid w:val="00F63A07"/>
    <w:rsid w:val="00F6403B"/>
    <w:rsid w:val="00F641F4"/>
    <w:rsid w:val="00F668D3"/>
    <w:rsid w:val="00F66D0D"/>
    <w:rsid w:val="00F671FF"/>
    <w:rsid w:val="00F674BC"/>
    <w:rsid w:val="00F67507"/>
    <w:rsid w:val="00F70599"/>
    <w:rsid w:val="00F70A73"/>
    <w:rsid w:val="00F71785"/>
    <w:rsid w:val="00F72B42"/>
    <w:rsid w:val="00F733D3"/>
    <w:rsid w:val="00F7390C"/>
    <w:rsid w:val="00F73BCA"/>
    <w:rsid w:val="00F7456E"/>
    <w:rsid w:val="00F74A08"/>
    <w:rsid w:val="00F74F4B"/>
    <w:rsid w:val="00F752F0"/>
    <w:rsid w:val="00F7586A"/>
    <w:rsid w:val="00F76D68"/>
    <w:rsid w:val="00F77D00"/>
    <w:rsid w:val="00F80207"/>
    <w:rsid w:val="00F804D2"/>
    <w:rsid w:val="00F8071C"/>
    <w:rsid w:val="00F80B8C"/>
    <w:rsid w:val="00F81064"/>
    <w:rsid w:val="00F81584"/>
    <w:rsid w:val="00F81686"/>
    <w:rsid w:val="00F81CE0"/>
    <w:rsid w:val="00F81D24"/>
    <w:rsid w:val="00F81F05"/>
    <w:rsid w:val="00F826B8"/>
    <w:rsid w:val="00F8390F"/>
    <w:rsid w:val="00F83EE1"/>
    <w:rsid w:val="00F8417C"/>
    <w:rsid w:val="00F846DE"/>
    <w:rsid w:val="00F858FE"/>
    <w:rsid w:val="00F85F3D"/>
    <w:rsid w:val="00F863AD"/>
    <w:rsid w:val="00F86D8F"/>
    <w:rsid w:val="00F86FB4"/>
    <w:rsid w:val="00F8729C"/>
    <w:rsid w:val="00F873D2"/>
    <w:rsid w:val="00F8749D"/>
    <w:rsid w:val="00F9015A"/>
    <w:rsid w:val="00F905D0"/>
    <w:rsid w:val="00F9065C"/>
    <w:rsid w:val="00F90F21"/>
    <w:rsid w:val="00F91393"/>
    <w:rsid w:val="00F91490"/>
    <w:rsid w:val="00F922BC"/>
    <w:rsid w:val="00F92ED4"/>
    <w:rsid w:val="00F93712"/>
    <w:rsid w:val="00F947B6"/>
    <w:rsid w:val="00F94EFB"/>
    <w:rsid w:val="00F960E1"/>
    <w:rsid w:val="00F96441"/>
    <w:rsid w:val="00F9710D"/>
    <w:rsid w:val="00F973D9"/>
    <w:rsid w:val="00FA0B4C"/>
    <w:rsid w:val="00FA4273"/>
    <w:rsid w:val="00FA4459"/>
    <w:rsid w:val="00FA4DDD"/>
    <w:rsid w:val="00FA4ED6"/>
    <w:rsid w:val="00FA4FBE"/>
    <w:rsid w:val="00FA515D"/>
    <w:rsid w:val="00FA5F50"/>
    <w:rsid w:val="00FA61F5"/>
    <w:rsid w:val="00FA7E55"/>
    <w:rsid w:val="00FB125B"/>
    <w:rsid w:val="00FB170B"/>
    <w:rsid w:val="00FB17A2"/>
    <w:rsid w:val="00FB2E8A"/>
    <w:rsid w:val="00FB2EDE"/>
    <w:rsid w:val="00FB347A"/>
    <w:rsid w:val="00FB37DA"/>
    <w:rsid w:val="00FB3A26"/>
    <w:rsid w:val="00FB424D"/>
    <w:rsid w:val="00FB4CD0"/>
    <w:rsid w:val="00FB5647"/>
    <w:rsid w:val="00FB6A72"/>
    <w:rsid w:val="00FB759E"/>
    <w:rsid w:val="00FB7DDD"/>
    <w:rsid w:val="00FB7F05"/>
    <w:rsid w:val="00FC0222"/>
    <w:rsid w:val="00FC05EB"/>
    <w:rsid w:val="00FC0680"/>
    <w:rsid w:val="00FC1C2F"/>
    <w:rsid w:val="00FC28C4"/>
    <w:rsid w:val="00FC3E73"/>
    <w:rsid w:val="00FC41C0"/>
    <w:rsid w:val="00FC44E2"/>
    <w:rsid w:val="00FC4A8E"/>
    <w:rsid w:val="00FC5EB8"/>
    <w:rsid w:val="00FC6389"/>
    <w:rsid w:val="00FC6CF4"/>
    <w:rsid w:val="00FC6CF9"/>
    <w:rsid w:val="00FC6FF0"/>
    <w:rsid w:val="00FC7E0A"/>
    <w:rsid w:val="00FC7F4C"/>
    <w:rsid w:val="00FD06DD"/>
    <w:rsid w:val="00FD09D7"/>
    <w:rsid w:val="00FD0DDC"/>
    <w:rsid w:val="00FD3226"/>
    <w:rsid w:val="00FD3F1B"/>
    <w:rsid w:val="00FD4A4B"/>
    <w:rsid w:val="00FD5058"/>
    <w:rsid w:val="00FD50C8"/>
    <w:rsid w:val="00FD5378"/>
    <w:rsid w:val="00FD5A76"/>
    <w:rsid w:val="00FD5AD4"/>
    <w:rsid w:val="00FD5B43"/>
    <w:rsid w:val="00FD5F7C"/>
    <w:rsid w:val="00FD7314"/>
    <w:rsid w:val="00FD791F"/>
    <w:rsid w:val="00FD7CA1"/>
    <w:rsid w:val="00FE03F8"/>
    <w:rsid w:val="00FE041F"/>
    <w:rsid w:val="00FE0763"/>
    <w:rsid w:val="00FE1260"/>
    <w:rsid w:val="00FE1409"/>
    <w:rsid w:val="00FE203F"/>
    <w:rsid w:val="00FE269B"/>
    <w:rsid w:val="00FE3A72"/>
    <w:rsid w:val="00FE3BF7"/>
    <w:rsid w:val="00FE4140"/>
    <w:rsid w:val="00FE4155"/>
    <w:rsid w:val="00FE50E0"/>
    <w:rsid w:val="00FE5111"/>
    <w:rsid w:val="00FE52EC"/>
    <w:rsid w:val="00FE65C1"/>
    <w:rsid w:val="00FE678A"/>
    <w:rsid w:val="00FE6D54"/>
    <w:rsid w:val="00FE700E"/>
    <w:rsid w:val="00FE79D3"/>
    <w:rsid w:val="00FE7A9C"/>
    <w:rsid w:val="00FF0012"/>
    <w:rsid w:val="00FF099A"/>
    <w:rsid w:val="00FF0AD8"/>
    <w:rsid w:val="00FF1DD7"/>
    <w:rsid w:val="00FF1FF6"/>
    <w:rsid w:val="00FF226D"/>
    <w:rsid w:val="00FF4B66"/>
    <w:rsid w:val="00FF5058"/>
    <w:rsid w:val="00FF5AF8"/>
    <w:rsid w:val="00FF5B31"/>
    <w:rsid w:val="00FF60B3"/>
    <w:rsid w:val="00FF626B"/>
    <w:rsid w:val="00FF6B60"/>
    <w:rsid w:val="00FF73E1"/>
    <w:rsid w:val="00FF7F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1D7533"/>
  <w15:docId w15:val="{020F495B-E1CB-4260-AB4C-DA53E4C5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val="nl-NL"/>
    </w:rPr>
  </w:style>
  <w:style w:type="paragraph" w:styleId="Kop1">
    <w:name w:val="heading 1"/>
    <w:basedOn w:val="Standaard"/>
    <w:next w:val="Standaard"/>
    <w:qFormat/>
    <w:pPr>
      <w:keepNext/>
      <w:outlineLvl w:val="0"/>
    </w:pPr>
    <w:rPr>
      <w:b/>
      <w:sz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pPr>
      <w:jc w:val="center"/>
    </w:pPr>
    <w:rPr>
      <w:rFonts w:ascii="Courier New" w:hAnsi="Courier New"/>
      <w:sz w:val="24"/>
    </w:rPr>
  </w:style>
  <w:style w:type="paragraph" w:customStyle="1" w:styleId="bijschrift">
    <w:name w:val="bijschrift"/>
    <w:basedOn w:val="Standaard"/>
    <w:pPr>
      <w:widowControl w:val="0"/>
    </w:pPr>
    <w:rPr>
      <w:rFonts w:ascii="Courier New" w:hAnsi="Courier New"/>
      <w:snapToGrid w:val="0"/>
      <w:sz w:val="24"/>
      <w:lang w:eastAsia="nl-NL"/>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paragraph" w:styleId="Ballontekst">
    <w:name w:val="Balloon Text"/>
    <w:basedOn w:val="Standaard"/>
    <w:semiHidden/>
    <w:rPr>
      <w:rFonts w:ascii="Tahoma" w:hAnsi="Tahoma" w:cs="Tahoma"/>
      <w:sz w:val="16"/>
      <w:szCs w:val="16"/>
    </w:rPr>
  </w:style>
  <w:style w:type="paragraph" w:styleId="Voetnoottekst">
    <w:name w:val="footnote text"/>
    <w:basedOn w:val="Standaard"/>
    <w:link w:val="VoetnoottekstChar"/>
    <w:semiHidden/>
    <w:rPr>
      <w:lang w:eastAsia="nl-NL"/>
    </w:rPr>
  </w:style>
  <w:style w:type="character" w:styleId="Voetnootmarkering">
    <w:name w:val="footnote reference"/>
    <w:aliases w:val="stylish"/>
    <w:uiPriority w:val="99"/>
    <w:rPr>
      <w:vertAlign w:val="superscript"/>
    </w:rPr>
  </w:style>
  <w:style w:type="paragraph" w:customStyle="1" w:styleId="BodyText21">
    <w:name w:val="Body Text 21"/>
    <w:basedOn w:val="Standaard"/>
    <w:pPr>
      <w:widowControl w:val="0"/>
      <w:jc w:val="both"/>
    </w:pPr>
    <w:rPr>
      <w:spacing w:val="-3"/>
      <w:sz w:val="24"/>
      <w:lang w:eastAsia="nl-NL"/>
    </w:rPr>
  </w:style>
  <w:style w:type="paragraph" w:styleId="Documentstructuur">
    <w:name w:val="Document Map"/>
    <w:basedOn w:val="Standaard"/>
    <w:semiHidden/>
    <w:pPr>
      <w:shd w:val="clear" w:color="auto" w:fill="000080"/>
    </w:pPr>
    <w:rPr>
      <w:rFonts w:ascii="Tahoma" w:hAnsi="Tahoma" w:cs="Tahoma"/>
    </w:rPr>
  </w:style>
  <w:style w:type="character" w:styleId="Zwaar">
    <w:name w:val="Strong"/>
    <w:qFormat/>
    <w:rPr>
      <w:b/>
      <w:bCs/>
    </w:rPr>
  </w:style>
  <w:style w:type="paragraph" w:styleId="HTML-voorafopgemaakt">
    <w:name w:val="HTML Preformatted"/>
    <w:aliases w:val=" vooraf opgemaakt"/>
    <w:basedOn w:val="Standa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nl-NL"/>
    </w:rPr>
  </w:style>
  <w:style w:type="character" w:styleId="Hyperlink">
    <w:name w:val="Hyperlink"/>
    <w:rPr>
      <w:color w:val="0000FF"/>
      <w:u w:val="single"/>
    </w:rPr>
  </w:style>
  <w:style w:type="character" w:styleId="GevolgdeHyperlink">
    <w:name w:val="FollowedHyperlink"/>
    <w:rPr>
      <w:color w:val="800080"/>
      <w:u w:val="single"/>
    </w:rPr>
  </w:style>
  <w:style w:type="character" w:styleId="Verwijzingopmerking">
    <w:name w:val="annotation reference"/>
    <w:semiHidden/>
    <w:rPr>
      <w:sz w:val="16"/>
    </w:rPr>
  </w:style>
  <w:style w:type="paragraph" w:styleId="Tekstopmerking">
    <w:name w:val="annotation text"/>
    <w:basedOn w:val="Standaard"/>
    <w:semiHidden/>
  </w:style>
  <w:style w:type="paragraph" w:styleId="Onderwerpvanopmerking">
    <w:name w:val="annotation subject"/>
    <w:basedOn w:val="Tekstopmerking"/>
    <w:next w:val="Tekstopmerking"/>
    <w:semiHidden/>
    <w:rPr>
      <w:b/>
      <w:bCs/>
    </w:rPr>
  </w:style>
  <w:style w:type="paragraph" w:styleId="Tekstzonderopmaak">
    <w:name w:val="Plain Text"/>
    <w:basedOn w:val="Standaard"/>
    <w:link w:val="TekstzonderopmaakChar"/>
    <w:rsid w:val="0068285C"/>
    <w:rPr>
      <w:rFonts w:ascii="Courier New" w:hAnsi="Courier New" w:cs="Courier New"/>
      <w:lang w:eastAsia="nl-NL"/>
    </w:rPr>
  </w:style>
  <w:style w:type="character" w:customStyle="1" w:styleId="TekstzonderopmaakChar">
    <w:name w:val="Tekst zonder opmaak Char"/>
    <w:link w:val="Tekstzonderopmaak"/>
    <w:semiHidden/>
    <w:locked/>
    <w:rsid w:val="0068285C"/>
    <w:rPr>
      <w:rFonts w:ascii="Courier New" w:hAnsi="Courier New" w:cs="Courier New"/>
      <w:lang w:val="nl-NL" w:eastAsia="nl-NL" w:bidi="ar-SA"/>
    </w:rPr>
  </w:style>
  <w:style w:type="paragraph" w:customStyle="1" w:styleId="Default">
    <w:name w:val="Default"/>
    <w:rsid w:val="00BA1D52"/>
    <w:pPr>
      <w:autoSpaceDE w:val="0"/>
      <w:autoSpaceDN w:val="0"/>
      <w:adjustRightInd w:val="0"/>
    </w:pPr>
    <w:rPr>
      <w:color w:val="000000"/>
      <w:sz w:val="24"/>
      <w:szCs w:val="24"/>
      <w:lang w:val="nl-NL" w:eastAsia="nl-NL"/>
    </w:rPr>
  </w:style>
  <w:style w:type="character" w:customStyle="1" w:styleId="PlattetekstChar">
    <w:name w:val="Platte tekst Char"/>
    <w:link w:val="Plattetekst"/>
    <w:rsid w:val="0060476C"/>
    <w:rPr>
      <w:rFonts w:ascii="Courier New" w:hAnsi="Courier New"/>
      <w:sz w:val="24"/>
      <w:lang w:val="nl-NL"/>
    </w:rPr>
  </w:style>
  <w:style w:type="paragraph" w:customStyle="1" w:styleId="left">
    <w:name w:val="left"/>
    <w:basedOn w:val="Standaard"/>
    <w:rsid w:val="00C62006"/>
    <w:pPr>
      <w:spacing w:before="100" w:beforeAutospacing="1" w:after="100" w:afterAutospacing="1"/>
    </w:pPr>
    <w:rPr>
      <w:sz w:val="24"/>
      <w:szCs w:val="24"/>
      <w:lang w:val="nl-BE"/>
    </w:rPr>
  </w:style>
  <w:style w:type="paragraph" w:styleId="Lijstalinea">
    <w:name w:val="List Paragraph"/>
    <w:basedOn w:val="Standaard"/>
    <w:link w:val="LijstalineaChar"/>
    <w:uiPriority w:val="34"/>
    <w:qFormat/>
    <w:rsid w:val="005935F1"/>
    <w:pPr>
      <w:spacing w:before="60" w:after="60" w:line="280" w:lineRule="exact"/>
      <w:ind w:left="720"/>
      <w:contextualSpacing/>
    </w:pPr>
    <w:rPr>
      <w:rFonts w:ascii="Arial" w:eastAsia="Calibri" w:hAnsi="Arial"/>
      <w:szCs w:val="22"/>
      <w:lang w:val="nl-BE" w:eastAsia="en-US"/>
    </w:rPr>
  </w:style>
  <w:style w:type="character" w:customStyle="1" w:styleId="LijstalineaChar">
    <w:name w:val="Lijstalinea Char"/>
    <w:link w:val="Lijstalinea"/>
    <w:uiPriority w:val="34"/>
    <w:rsid w:val="005935F1"/>
    <w:rPr>
      <w:rFonts w:ascii="Arial" w:eastAsia="Calibri" w:hAnsi="Arial"/>
      <w:szCs w:val="22"/>
      <w:lang w:eastAsia="en-US"/>
    </w:rPr>
  </w:style>
  <w:style w:type="table" w:styleId="Tabelraster">
    <w:name w:val="Table Grid"/>
    <w:basedOn w:val="Standaardtabel"/>
    <w:rsid w:val="00B6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uiPriority w:val="99"/>
    <w:rsid w:val="007F1E8A"/>
    <w:rPr>
      <w:lang w:val="nl-NL"/>
    </w:rPr>
  </w:style>
  <w:style w:type="character" w:styleId="Nadruk">
    <w:name w:val="Emphasis"/>
    <w:uiPriority w:val="20"/>
    <w:qFormat/>
    <w:rsid w:val="00451885"/>
    <w:rPr>
      <w:i/>
      <w:iCs/>
    </w:rPr>
  </w:style>
  <w:style w:type="paragraph" w:styleId="Normaalweb">
    <w:name w:val="Normal (Web)"/>
    <w:basedOn w:val="Standaard"/>
    <w:uiPriority w:val="99"/>
    <w:unhideWhenUsed/>
    <w:rsid w:val="00C64FF2"/>
    <w:pPr>
      <w:spacing w:before="100" w:beforeAutospacing="1" w:after="100" w:afterAutospacing="1"/>
    </w:pPr>
    <w:rPr>
      <w:sz w:val="24"/>
      <w:szCs w:val="24"/>
      <w:lang w:val="nl-BE"/>
    </w:rPr>
  </w:style>
  <w:style w:type="paragraph" w:styleId="Revisie">
    <w:name w:val="Revision"/>
    <w:hidden/>
    <w:uiPriority w:val="99"/>
    <w:semiHidden/>
    <w:rsid w:val="00C64FF2"/>
    <w:rPr>
      <w:lang w:val="nl-NL"/>
    </w:rPr>
  </w:style>
  <w:style w:type="character" w:customStyle="1" w:styleId="VoetnoottekstChar">
    <w:name w:val="Voetnoottekst Char"/>
    <w:basedOn w:val="Standaardalinea-lettertype"/>
    <w:link w:val="Voetnoottekst"/>
    <w:semiHidden/>
    <w:rsid w:val="00AB3233"/>
    <w:rPr>
      <w:lang w:val="nl-NL" w:eastAsia="nl-NL"/>
    </w:rPr>
  </w:style>
  <w:style w:type="character" w:customStyle="1" w:styleId="vet">
    <w:name w:val="vet"/>
    <w:uiPriority w:val="1"/>
    <w:qFormat/>
    <w:rsid w:val="003E3811"/>
    <w:rPr>
      <w:rFonts w:ascii="FlandersArtSans-Medium" w:eastAsia="Times New Roman" w:hAnsi="FlandersArtSans-Medium"/>
      <w:b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265">
      <w:bodyDiv w:val="1"/>
      <w:marLeft w:val="0"/>
      <w:marRight w:val="0"/>
      <w:marTop w:val="0"/>
      <w:marBottom w:val="0"/>
      <w:divBdr>
        <w:top w:val="none" w:sz="0" w:space="0" w:color="auto"/>
        <w:left w:val="none" w:sz="0" w:space="0" w:color="auto"/>
        <w:bottom w:val="none" w:sz="0" w:space="0" w:color="auto"/>
        <w:right w:val="none" w:sz="0" w:space="0" w:color="auto"/>
      </w:divBdr>
      <w:divsChild>
        <w:div w:id="36392404">
          <w:marLeft w:val="0"/>
          <w:marRight w:val="0"/>
          <w:marTop w:val="0"/>
          <w:marBottom w:val="0"/>
          <w:divBdr>
            <w:top w:val="none" w:sz="0" w:space="0" w:color="auto"/>
            <w:left w:val="none" w:sz="0" w:space="0" w:color="auto"/>
            <w:bottom w:val="none" w:sz="0" w:space="0" w:color="auto"/>
            <w:right w:val="none" w:sz="0" w:space="0" w:color="auto"/>
          </w:divBdr>
        </w:div>
        <w:div w:id="205071783">
          <w:marLeft w:val="0"/>
          <w:marRight w:val="0"/>
          <w:marTop w:val="0"/>
          <w:marBottom w:val="0"/>
          <w:divBdr>
            <w:top w:val="none" w:sz="0" w:space="0" w:color="auto"/>
            <w:left w:val="none" w:sz="0" w:space="0" w:color="auto"/>
            <w:bottom w:val="none" w:sz="0" w:space="0" w:color="auto"/>
            <w:right w:val="none" w:sz="0" w:space="0" w:color="auto"/>
          </w:divBdr>
        </w:div>
        <w:div w:id="415130260">
          <w:marLeft w:val="0"/>
          <w:marRight w:val="0"/>
          <w:marTop w:val="0"/>
          <w:marBottom w:val="0"/>
          <w:divBdr>
            <w:top w:val="none" w:sz="0" w:space="0" w:color="auto"/>
            <w:left w:val="none" w:sz="0" w:space="0" w:color="auto"/>
            <w:bottom w:val="none" w:sz="0" w:space="0" w:color="auto"/>
            <w:right w:val="none" w:sz="0" w:space="0" w:color="auto"/>
          </w:divBdr>
        </w:div>
        <w:div w:id="568150279">
          <w:marLeft w:val="0"/>
          <w:marRight w:val="0"/>
          <w:marTop w:val="0"/>
          <w:marBottom w:val="0"/>
          <w:divBdr>
            <w:top w:val="none" w:sz="0" w:space="0" w:color="auto"/>
            <w:left w:val="none" w:sz="0" w:space="0" w:color="auto"/>
            <w:bottom w:val="none" w:sz="0" w:space="0" w:color="auto"/>
            <w:right w:val="none" w:sz="0" w:space="0" w:color="auto"/>
          </w:divBdr>
        </w:div>
        <w:div w:id="1028338841">
          <w:marLeft w:val="0"/>
          <w:marRight w:val="0"/>
          <w:marTop w:val="0"/>
          <w:marBottom w:val="0"/>
          <w:divBdr>
            <w:top w:val="none" w:sz="0" w:space="0" w:color="auto"/>
            <w:left w:val="none" w:sz="0" w:space="0" w:color="auto"/>
            <w:bottom w:val="none" w:sz="0" w:space="0" w:color="auto"/>
            <w:right w:val="none" w:sz="0" w:space="0" w:color="auto"/>
          </w:divBdr>
        </w:div>
        <w:div w:id="1063791225">
          <w:marLeft w:val="0"/>
          <w:marRight w:val="0"/>
          <w:marTop w:val="0"/>
          <w:marBottom w:val="0"/>
          <w:divBdr>
            <w:top w:val="none" w:sz="0" w:space="0" w:color="auto"/>
            <w:left w:val="none" w:sz="0" w:space="0" w:color="auto"/>
            <w:bottom w:val="none" w:sz="0" w:space="0" w:color="auto"/>
            <w:right w:val="none" w:sz="0" w:space="0" w:color="auto"/>
          </w:divBdr>
        </w:div>
        <w:div w:id="1073049034">
          <w:marLeft w:val="0"/>
          <w:marRight w:val="0"/>
          <w:marTop w:val="0"/>
          <w:marBottom w:val="0"/>
          <w:divBdr>
            <w:top w:val="none" w:sz="0" w:space="0" w:color="auto"/>
            <w:left w:val="none" w:sz="0" w:space="0" w:color="auto"/>
            <w:bottom w:val="none" w:sz="0" w:space="0" w:color="auto"/>
            <w:right w:val="none" w:sz="0" w:space="0" w:color="auto"/>
          </w:divBdr>
        </w:div>
        <w:div w:id="1231768558">
          <w:marLeft w:val="0"/>
          <w:marRight w:val="0"/>
          <w:marTop w:val="0"/>
          <w:marBottom w:val="0"/>
          <w:divBdr>
            <w:top w:val="none" w:sz="0" w:space="0" w:color="auto"/>
            <w:left w:val="none" w:sz="0" w:space="0" w:color="auto"/>
            <w:bottom w:val="none" w:sz="0" w:space="0" w:color="auto"/>
            <w:right w:val="none" w:sz="0" w:space="0" w:color="auto"/>
          </w:divBdr>
        </w:div>
        <w:div w:id="1269968414">
          <w:marLeft w:val="0"/>
          <w:marRight w:val="0"/>
          <w:marTop w:val="0"/>
          <w:marBottom w:val="0"/>
          <w:divBdr>
            <w:top w:val="none" w:sz="0" w:space="0" w:color="auto"/>
            <w:left w:val="none" w:sz="0" w:space="0" w:color="auto"/>
            <w:bottom w:val="none" w:sz="0" w:space="0" w:color="auto"/>
            <w:right w:val="none" w:sz="0" w:space="0" w:color="auto"/>
          </w:divBdr>
        </w:div>
        <w:div w:id="1467240026">
          <w:marLeft w:val="0"/>
          <w:marRight w:val="0"/>
          <w:marTop w:val="0"/>
          <w:marBottom w:val="0"/>
          <w:divBdr>
            <w:top w:val="none" w:sz="0" w:space="0" w:color="auto"/>
            <w:left w:val="none" w:sz="0" w:space="0" w:color="auto"/>
            <w:bottom w:val="none" w:sz="0" w:space="0" w:color="auto"/>
            <w:right w:val="none" w:sz="0" w:space="0" w:color="auto"/>
          </w:divBdr>
        </w:div>
        <w:div w:id="1739939021">
          <w:marLeft w:val="0"/>
          <w:marRight w:val="0"/>
          <w:marTop w:val="0"/>
          <w:marBottom w:val="0"/>
          <w:divBdr>
            <w:top w:val="none" w:sz="0" w:space="0" w:color="auto"/>
            <w:left w:val="none" w:sz="0" w:space="0" w:color="auto"/>
            <w:bottom w:val="none" w:sz="0" w:space="0" w:color="auto"/>
            <w:right w:val="none" w:sz="0" w:space="0" w:color="auto"/>
          </w:divBdr>
        </w:div>
        <w:div w:id="1857647748">
          <w:marLeft w:val="0"/>
          <w:marRight w:val="0"/>
          <w:marTop w:val="0"/>
          <w:marBottom w:val="0"/>
          <w:divBdr>
            <w:top w:val="none" w:sz="0" w:space="0" w:color="auto"/>
            <w:left w:val="none" w:sz="0" w:space="0" w:color="auto"/>
            <w:bottom w:val="none" w:sz="0" w:space="0" w:color="auto"/>
            <w:right w:val="none" w:sz="0" w:space="0" w:color="auto"/>
          </w:divBdr>
        </w:div>
        <w:div w:id="2004892003">
          <w:marLeft w:val="0"/>
          <w:marRight w:val="0"/>
          <w:marTop w:val="0"/>
          <w:marBottom w:val="0"/>
          <w:divBdr>
            <w:top w:val="none" w:sz="0" w:space="0" w:color="auto"/>
            <w:left w:val="none" w:sz="0" w:space="0" w:color="auto"/>
            <w:bottom w:val="none" w:sz="0" w:space="0" w:color="auto"/>
            <w:right w:val="none" w:sz="0" w:space="0" w:color="auto"/>
          </w:divBdr>
        </w:div>
        <w:div w:id="2013071882">
          <w:marLeft w:val="0"/>
          <w:marRight w:val="0"/>
          <w:marTop w:val="0"/>
          <w:marBottom w:val="0"/>
          <w:divBdr>
            <w:top w:val="none" w:sz="0" w:space="0" w:color="auto"/>
            <w:left w:val="none" w:sz="0" w:space="0" w:color="auto"/>
            <w:bottom w:val="none" w:sz="0" w:space="0" w:color="auto"/>
            <w:right w:val="none" w:sz="0" w:space="0" w:color="auto"/>
          </w:divBdr>
        </w:div>
        <w:div w:id="2070420230">
          <w:marLeft w:val="0"/>
          <w:marRight w:val="0"/>
          <w:marTop w:val="0"/>
          <w:marBottom w:val="0"/>
          <w:divBdr>
            <w:top w:val="none" w:sz="0" w:space="0" w:color="auto"/>
            <w:left w:val="none" w:sz="0" w:space="0" w:color="auto"/>
            <w:bottom w:val="none" w:sz="0" w:space="0" w:color="auto"/>
            <w:right w:val="none" w:sz="0" w:space="0" w:color="auto"/>
          </w:divBdr>
        </w:div>
      </w:divsChild>
    </w:div>
    <w:div w:id="11810831">
      <w:bodyDiv w:val="1"/>
      <w:marLeft w:val="0"/>
      <w:marRight w:val="0"/>
      <w:marTop w:val="0"/>
      <w:marBottom w:val="0"/>
      <w:divBdr>
        <w:top w:val="none" w:sz="0" w:space="0" w:color="auto"/>
        <w:left w:val="none" w:sz="0" w:space="0" w:color="auto"/>
        <w:bottom w:val="none" w:sz="0" w:space="0" w:color="auto"/>
        <w:right w:val="none" w:sz="0" w:space="0" w:color="auto"/>
      </w:divBdr>
    </w:div>
    <w:div w:id="215969834">
      <w:bodyDiv w:val="1"/>
      <w:marLeft w:val="0"/>
      <w:marRight w:val="0"/>
      <w:marTop w:val="0"/>
      <w:marBottom w:val="0"/>
      <w:divBdr>
        <w:top w:val="none" w:sz="0" w:space="0" w:color="auto"/>
        <w:left w:val="none" w:sz="0" w:space="0" w:color="auto"/>
        <w:bottom w:val="none" w:sz="0" w:space="0" w:color="auto"/>
        <w:right w:val="none" w:sz="0" w:space="0" w:color="auto"/>
      </w:divBdr>
    </w:div>
    <w:div w:id="332609658">
      <w:bodyDiv w:val="1"/>
      <w:marLeft w:val="0"/>
      <w:marRight w:val="0"/>
      <w:marTop w:val="0"/>
      <w:marBottom w:val="0"/>
      <w:divBdr>
        <w:top w:val="none" w:sz="0" w:space="0" w:color="auto"/>
        <w:left w:val="none" w:sz="0" w:space="0" w:color="auto"/>
        <w:bottom w:val="none" w:sz="0" w:space="0" w:color="auto"/>
        <w:right w:val="none" w:sz="0" w:space="0" w:color="auto"/>
      </w:divBdr>
      <w:divsChild>
        <w:div w:id="440761484">
          <w:marLeft w:val="0"/>
          <w:marRight w:val="0"/>
          <w:marTop w:val="0"/>
          <w:marBottom w:val="0"/>
          <w:divBdr>
            <w:top w:val="none" w:sz="0" w:space="0" w:color="auto"/>
            <w:left w:val="none" w:sz="0" w:space="0" w:color="auto"/>
            <w:bottom w:val="none" w:sz="0" w:space="0" w:color="auto"/>
            <w:right w:val="none" w:sz="0" w:space="0" w:color="auto"/>
          </w:divBdr>
        </w:div>
        <w:div w:id="596669529">
          <w:marLeft w:val="0"/>
          <w:marRight w:val="0"/>
          <w:marTop w:val="0"/>
          <w:marBottom w:val="0"/>
          <w:divBdr>
            <w:top w:val="none" w:sz="0" w:space="0" w:color="auto"/>
            <w:left w:val="none" w:sz="0" w:space="0" w:color="auto"/>
            <w:bottom w:val="none" w:sz="0" w:space="0" w:color="auto"/>
            <w:right w:val="none" w:sz="0" w:space="0" w:color="auto"/>
          </w:divBdr>
        </w:div>
        <w:div w:id="789975147">
          <w:marLeft w:val="0"/>
          <w:marRight w:val="0"/>
          <w:marTop w:val="0"/>
          <w:marBottom w:val="0"/>
          <w:divBdr>
            <w:top w:val="none" w:sz="0" w:space="0" w:color="auto"/>
            <w:left w:val="none" w:sz="0" w:space="0" w:color="auto"/>
            <w:bottom w:val="none" w:sz="0" w:space="0" w:color="auto"/>
            <w:right w:val="none" w:sz="0" w:space="0" w:color="auto"/>
          </w:divBdr>
        </w:div>
        <w:div w:id="827554682">
          <w:marLeft w:val="0"/>
          <w:marRight w:val="0"/>
          <w:marTop w:val="0"/>
          <w:marBottom w:val="0"/>
          <w:divBdr>
            <w:top w:val="none" w:sz="0" w:space="0" w:color="auto"/>
            <w:left w:val="none" w:sz="0" w:space="0" w:color="auto"/>
            <w:bottom w:val="none" w:sz="0" w:space="0" w:color="auto"/>
            <w:right w:val="none" w:sz="0" w:space="0" w:color="auto"/>
          </w:divBdr>
        </w:div>
        <w:div w:id="891892172">
          <w:marLeft w:val="0"/>
          <w:marRight w:val="0"/>
          <w:marTop w:val="0"/>
          <w:marBottom w:val="0"/>
          <w:divBdr>
            <w:top w:val="none" w:sz="0" w:space="0" w:color="auto"/>
            <w:left w:val="none" w:sz="0" w:space="0" w:color="auto"/>
            <w:bottom w:val="none" w:sz="0" w:space="0" w:color="auto"/>
            <w:right w:val="none" w:sz="0" w:space="0" w:color="auto"/>
          </w:divBdr>
        </w:div>
        <w:div w:id="940066630">
          <w:marLeft w:val="0"/>
          <w:marRight w:val="0"/>
          <w:marTop w:val="0"/>
          <w:marBottom w:val="0"/>
          <w:divBdr>
            <w:top w:val="none" w:sz="0" w:space="0" w:color="auto"/>
            <w:left w:val="none" w:sz="0" w:space="0" w:color="auto"/>
            <w:bottom w:val="none" w:sz="0" w:space="0" w:color="auto"/>
            <w:right w:val="none" w:sz="0" w:space="0" w:color="auto"/>
          </w:divBdr>
        </w:div>
        <w:div w:id="1075856320">
          <w:marLeft w:val="0"/>
          <w:marRight w:val="0"/>
          <w:marTop w:val="0"/>
          <w:marBottom w:val="0"/>
          <w:divBdr>
            <w:top w:val="none" w:sz="0" w:space="0" w:color="auto"/>
            <w:left w:val="none" w:sz="0" w:space="0" w:color="auto"/>
            <w:bottom w:val="none" w:sz="0" w:space="0" w:color="auto"/>
            <w:right w:val="none" w:sz="0" w:space="0" w:color="auto"/>
          </w:divBdr>
        </w:div>
        <w:div w:id="1584534270">
          <w:marLeft w:val="0"/>
          <w:marRight w:val="0"/>
          <w:marTop w:val="0"/>
          <w:marBottom w:val="0"/>
          <w:divBdr>
            <w:top w:val="none" w:sz="0" w:space="0" w:color="auto"/>
            <w:left w:val="none" w:sz="0" w:space="0" w:color="auto"/>
            <w:bottom w:val="none" w:sz="0" w:space="0" w:color="auto"/>
            <w:right w:val="none" w:sz="0" w:space="0" w:color="auto"/>
          </w:divBdr>
        </w:div>
        <w:div w:id="1687708363">
          <w:marLeft w:val="0"/>
          <w:marRight w:val="0"/>
          <w:marTop w:val="0"/>
          <w:marBottom w:val="0"/>
          <w:divBdr>
            <w:top w:val="none" w:sz="0" w:space="0" w:color="auto"/>
            <w:left w:val="none" w:sz="0" w:space="0" w:color="auto"/>
            <w:bottom w:val="none" w:sz="0" w:space="0" w:color="auto"/>
            <w:right w:val="none" w:sz="0" w:space="0" w:color="auto"/>
          </w:divBdr>
        </w:div>
        <w:div w:id="1872452186">
          <w:marLeft w:val="0"/>
          <w:marRight w:val="0"/>
          <w:marTop w:val="0"/>
          <w:marBottom w:val="0"/>
          <w:divBdr>
            <w:top w:val="none" w:sz="0" w:space="0" w:color="auto"/>
            <w:left w:val="none" w:sz="0" w:space="0" w:color="auto"/>
            <w:bottom w:val="none" w:sz="0" w:space="0" w:color="auto"/>
            <w:right w:val="none" w:sz="0" w:space="0" w:color="auto"/>
          </w:divBdr>
        </w:div>
      </w:divsChild>
    </w:div>
    <w:div w:id="348332893">
      <w:bodyDiv w:val="1"/>
      <w:marLeft w:val="0"/>
      <w:marRight w:val="0"/>
      <w:marTop w:val="0"/>
      <w:marBottom w:val="0"/>
      <w:divBdr>
        <w:top w:val="none" w:sz="0" w:space="0" w:color="auto"/>
        <w:left w:val="none" w:sz="0" w:space="0" w:color="auto"/>
        <w:bottom w:val="none" w:sz="0" w:space="0" w:color="auto"/>
        <w:right w:val="none" w:sz="0" w:space="0" w:color="auto"/>
      </w:divBdr>
    </w:div>
    <w:div w:id="432094369">
      <w:bodyDiv w:val="1"/>
      <w:marLeft w:val="0"/>
      <w:marRight w:val="0"/>
      <w:marTop w:val="0"/>
      <w:marBottom w:val="0"/>
      <w:divBdr>
        <w:top w:val="none" w:sz="0" w:space="0" w:color="auto"/>
        <w:left w:val="none" w:sz="0" w:space="0" w:color="auto"/>
        <w:bottom w:val="none" w:sz="0" w:space="0" w:color="auto"/>
        <w:right w:val="none" w:sz="0" w:space="0" w:color="auto"/>
      </w:divBdr>
      <w:divsChild>
        <w:div w:id="1727682707">
          <w:marLeft w:val="0"/>
          <w:marRight w:val="0"/>
          <w:marTop w:val="0"/>
          <w:marBottom w:val="0"/>
          <w:divBdr>
            <w:top w:val="none" w:sz="0" w:space="0" w:color="auto"/>
            <w:left w:val="none" w:sz="0" w:space="0" w:color="auto"/>
            <w:bottom w:val="none" w:sz="0" w:space="0" w:color="auto"/>
            <w:right w:val="none" w:sz="0" w:space="0" w:color="auto"/>
          </w:divBdr>
        </w:div>
      </w:divsChild>
    </w:div>
    <w:div w:id="542132959">
      <w:bodyDiv w:val="1"/>
      <w:marLeft w:val="0"/>
      <w:marRight w:val="0"/>
      <w:marTop w:val="0"/>
      <w:marBottom w:val="0"/>
      <w:divBdr>
        <w:top w:val="none" w:sz="0" w:space="0" w:color="auto"/>
        <w:left w:val="none" w:sz="0" w:space="0" w:color="auto"/>
        <w:bottom w:val="none" w:sz="0" w:space="0" w:color="auto"/>
        <w:right w:val="none" w:sz="0" w:space="0" w:color="auto"/>
      </w:divBdr>
    </w:div>
    <w:div w:id="735782173">
      <w:bodyDiv w:val="1"/>
      <w:marLeft w:val="0"/>
      <w:marRight w:val="0"/>
      <w:marTop w:val="0"/>
      <w:marBottom w:val="0"/>
      <w:divBdr>
        <w:top w:val="none" w:sz="0" w:space="0" w:color="auto"/>
        <w:left w:val="none" w:sz="0" w:space="0" w:color="auto"/>
        <w:bottom w:val="none" w:sz="0" w:space="0" w:color="auto"/>
        <w:right w:val="none" w:sz="0" w:space="0" w:color="auto"/>
      </w:divBdr>
      <w:divsChild>
        <w:div w:id="803620430">
          <w:marLeft w:val="0"/>
          <w:marRight w:val="0"/>
          <w:marTop w:val="0"/>
          <w:marBottom w:val="0"/>
          <w:divBdr>
            <w:top w:val="none" w:sz="0" w:space="0" w:color="auto"/>
            <w:left w:val="none" w:sz="0" w:space="0" w:color="auto"/>
            <w:bottom w:val="none" w:sz="0" w:space="0" w:color="auto"/>
            <w:right w:val="none" w:sz="0" w:space="0" w:color="auto"/>
          </w:divBdr>
          <w:divsChild>
            <w:div w:id="2419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36314">
      <w:bodyDiv w:val="1"/>
      <w:marLeft w:val="0"/>
      <w:marRight w:val="0"/>
      <w:marTop w:val="0"/>
      <w:marBottom w:val="0"/>
      <w:divBdr>
        <w:top w:val="none" w:sz="0" w:space="0" w:color="auto"/>
        <w:left w:val="none" w:sz="0" w:space="0" w:color="auto"/>
        <w:bottom w:val="none" w:sz="0" w:space="0" w:color="auto"/>
        <w:right w:val="none" w:sz="0" w:space="0" w:color="auto"/>
      </w:divBdr>
    </w:div>
    <w:div w:id="1113672931">
      <w:bodyDiv w:val="1"/>
      <w:marLeft w:val="0"/>
      <w:marRight w:val="0"/>
      <w:marTop w:val="0"/>
      <w:marBottom w:val="0"/>
      <w:divBdr>
        <w:top w:val="none" w:sz="0" w:space="0" w:color="auto"/>
        <w:left w:val="none" w:sz="0" w:space="0" w:color="auto"/>
        <w:bottom w:val="none" w:sz="0" w:space="0" w:color="auto"/>
        <w:right w:val="none" w:sz="0" w:space="0" w:color="auto"/>
      </w:divBdr>
    </w:div>
    <w:div w:id="1149126520">
      <w:bodyDiv w:val="1"/>
      <w:marLeft w:val="0"/>
      <w:marRight w:val="0"/>
      <w:marTop w:val="0"/>
      <w:marBottom w:val="0"/>
      <w:divBdr>
        <w:top w:val="none" w:sz="0" w:space="0" w:color="auto"/>
        <w:left w:val="none" w:sz="0" w:space="0" w:color="auto"/>
        <w:bottom w:val="none" w:sz="0" w:space="0" w:color="auto"/>
        <w:right w:val="none" w:sz="0" w:space="0" w:color="auto"/>
      </w:divBdr>
    </w:div>
    <w:div w:id="1149206013">
      <w:bodyDiv w:val="1"/>
      <w:marLeft w:val="0"/>
      <w:marRight w:val="0"/>
      <w:marTop w:val="0"/>
      <w:marBottom w:val="0"/>
      <w:divBdr>
        <w:top w:val="none" w:sz="0" w:space="0" w:color="auto"/>
        <w:left w:val="none" w:sz="0" w:space="0" w:color="auto"/>
        <w:bottom w:val="none" w:sz="0" w:space="0" w:color="auto"/>
        <w:right w:val="none" w:sz="0" w:space="0" w:color="auto"/>
      </w:divBdr>
    </w:div>
    <w:div w:id="1163860518">
      <w:bodyDiv w:val="1"/>
      <w:marLeft w:val="0"/>
      <w:marRight w:val="0"/>
      <w:marTop w:val="0"/>
      <w:marBottom w:val="0"/>
      <w:divBdr>
        <w:top w:val="none" w:sz="0" w:space="0" w:color="auto"/>
        <w:left w:val="none" w:sz="0" w:space="0" w:color="auto"/>
        <w:bottom w:val="none" w:sz="0" w:space="0" w:color="auto"/>
        <w:right w:val="none" w:sz="0" w:space="0" w:color="auto"/>
      </w:divBdr>
    </w:div>
    <w:div w:id="1323269033">
      <w:bodyDiv w:val="1"/>
      <w:marLeft w:val="0"/>
      <w:marRight w:val="0"/>
      <w:marTop w:val="0"/>
      <w:marBottom w:val="0"/>
      <w:divBdr>
        <w:top w:val="none" w:sz="0" w:space="0" w:color="auto"/>
        <w:left w:val="none" w:sz="0" w:space="0" w:color="auto"/>
        <w:bottom w:val="none" w:sz="0" w:space="0" w:color="auto"/>
        <w:right w:val="none" w:sz="0" w:space="0" w:color="auto"/>
      </w:divBdr>
      <w:divsChild>
        <w:div w:id="43218942">
          <w:marLeft w:val="0"/>
          <w:marRight w:val="0"/>
          <w:marTop w:val="0"/>
          <w:marBottom w:val="0"/>
          <w:divBdr>
            <w:top w:val="none" w:sz="0" w:space="0" w:color="auto"/>
            <w:left w:val="none" w:sz="0" w:space="0" w:color="auto"/>
            <w:bottom w:val="none" w:sz="0" w:space="0" w:color="auto"/>
            <w:right w:val="none" w:sz="0" w:space="0" w:color="auto"/>
          </w:divBdr>
        </w:div>
        <w:div w:id="112017405">
          <w:marLeft w:val="0"/>
          <w:marRight w:val="0"/>
          <w:marTop w:val="0"/>
          <w:marBottom w:val="0"/>
          <w:divBdr>
            <w:top w:val="none" w:sz="0" w:space="0" w:color="auto"/>
            <w:left w:val="none" w:sz="0" w:space="0" w:color="auto"/>
            <w:bottom w:val="none" w:sz="0" w:space="0" w:color="auto"/>
            <w:right w:val="none" w:sz="0" w:space="0" w:color="auto"/>
          </w:divBdr>
        </w:div>
        <w:div w:id="405881633">
          <w:marLeft w:val="0"/>
          <w:marRight w:val="0"/>
          <w:marTop w:val="0"/>
          <w:marBottom w:val="0"/>
          <w:divBdr>
            <w:top w:val="none" w:sz="0" w:space="0" w:color="auto"/>
            <w:left w:val="none" w:sz="0" w:space="0" w:color="auto"/>
            <w:bottom w:val="none" w:sz="0" w:space="0" w:color="auto"/>
            <w:right w:val="none" w:sz="0" w:space="0" w:color="auto"/>
          </w:divBdr>
        </w:div>
        <w:div w:id="412240355">
          <w:marLeft w:val="0"/>
          <w:marRight w:val="0"/>
          <w:marTop w:val="0"/>
          <w:marBottom w:val="0"/>
          <w:divBdr>
            <w:top w:val="none" w:sz="0" w:space="0" w:color="auto"/>
            <w:left w:val="none" w:sz="0" w:space="0" w:color="auto"/>
            <w:bottom w:val="none" w:sz="0" w:space="0" w:color="auto"/>
            <w:right w:val="none" w:sz="0" w:space="0" w:color="auto"/>
          </w:divBdr>
        </w:div>
        <w:div w:id="557326622">
          <w:marLeft w:val="0"/>
          <w:marRight w:val="0"/>
          <w:marTop w:val="0"/>
          <w:marBottom w:val="0"/>
          <w:divBdr>
            <w:top w:val="none" w:sz="0" w:space="0" w:color="auto"/>
            <w:left w:val="none" w:sz="0" w:space="0" w:color="auto"/>
            <w:bottom w:val="none" w:sz="0" w:space="0" w:color="auto"/>
            <w:right w:val="none" w:sz="0" w:space="0" w:color="auto"/>
          </w:divBdr>
        </w:div>
        <w:div w:id="885990035">
          <w:marLeft w:val="0"/>
          <w:marRight w:val="0"/>
          <w:marTop w:val="0"/>
          <w:marBottom w:val="0"/>
          <w:divBdr>
            <w:top w:val="none" w:sz="0" w:space="0" w:color="auto"/>
            <w:left w:val="none" w:sz="0" w:space="0" w:color="auto"/>
            <w:bottom w:val="none" w:sz="0" w:space="0" w:color="auto"/>
            <w:right w:val="none" w:sz="0" w:space="0" w:color="auto"/>
          </w:divBdr>
        </w:div>
        <w:div w:id="986518446">
          <w:marLeft w:val="0"/>
          <w:marRight w:val="0"/>
          <w:marTop w:val="0"/>
          <w:marBottom w:val="0"/>
          <w:divBdr>
            <w:top w:val="none" w:sz="0" w:space="0" w:color="auto"/>
            <w:left w:val="none" w:sz="0" w:space="0" w:color="auto"/>
            <w:bottom w:val="none" w:sz="0" w:space="0" w:color="auto"/>
            <w:right w:val="none" w:sz="0" w:space="0" w:color="auto"/>
          </w:divBdr>
        </w:div>
        <w:div w:id="1221479671">
          <w:marLeft w:val="0"/>
          <w:marRight w:val="0"/>
          <w:marTop w:val="0"/>
          <w:marBottom w:val="0"/>
          <w:divBdr>
            <w:top w:val="none" w:sz="0" w:space="0" w:color="auto"/>
            <w:left w:val="none" w:sz="0" w:space="0" w:color="auto"/>
            <w:bottom w:val="none" w:sz="0" w:space="0" w:color="auto"/>
            <w:right w:val="none" w:sz="0" w:space="0" w:color="auto"/>
          </w:divBdr>
        </w:div>
        <w:div w:id="1222718078">
          <w:marLeft w:val="0"/>
          <w:marRight w:val="0"/>
          <w:marTop w:val="0"/>
          <w:marBottom w:val="0"/>
          <w:divBdr>
            <w:top w:val="none" w:sz="0" w:space="0" w:color="auto"/>
            <w:left w:val="none" w:sz="0" w:space="0" w:color="auto"/>
            <w:bottom w:val="none" w:sz="0" w:space="0" w:color="auto"/>
            <w:right w:val="none" w:sz="0" w:space="0" w:color="auto"/>
          </w:divBdr>
        </w:div>
        <w:div w:id="1396511233">
          <w:marLeft w:val="0"/>
          <w:marRight w:val="0"/>
          <w:marTop w:val="0"/>
          <w:marBottom w:val="0"/>
          <w:divBdr>
            <w:top w:val="none" w:sz="0" w:space="0" w:color="auto"/>
            <w:left w:val="none" w:sz="0" w:space="0" w:color="auto"/>
            <w:bottom w:val="none" w:sz="0" w:space="0" w:color="auto"/>
            <w:right w:val="none" w:sz="0" w:space="0" w:color="auto"/>
          </w:divBdr>
        </w:div>
        <w:div w:id="1422409119">
          <w:marLeft w:val="0"/>
          <w:marRight w:val="0"/>
          <w:marTop w:val="0"/>
          <w:marBottom w:val="0"/>
          <w:divBdr>
            <w:top w:val="none" w:sz="0" w:space="0" w:color="auto"/>
            <w:left w:val="none" w:sz="0" w:space="0" w:color="auto"/>
            <w:bottom w:val="none" w:sz="0" w:space="0" w:color="auto"/>
            <w:right w:val="none" w:sz="0" w:space="0" w:color="auto"/>
          </w:divBdr>
        </w:div>
        <w:div w:id="1644116700">
          <w:marLeft w:val="0"/>
          <w:marRight w:val="0"/>
          <w:marTop w:val="0"/>
          <w:marBottom w:val="0"/>
          <w:divBdr>
            <w:top w:val="none" w:sz="0" w:space="0" w:color="auto"/>
            <w:left w:val="none" w:sz="0" w:space="0" w:color="auto"/>
            <w:bottom w:val="none" w:sz="0" w:space="0" w:color="auto"/>
            <w:right w:val="none" w:sz="0" w:space="0" w:color="auto"/>
          </w:divBdr>
        </w:div>
        <w:div w:id="1865971425">
          <w:marLeft w:val="0"/>
          <w:marRight w:val="0"/>
          <w:marTop w:val="0"/>
          <w:marBottom w:val="0"/>
          <w:divBdr>
            <w:top w:val="none" w:sz="0" w:space="0" w:color="auto"/>
            <w:left w:val="none" w:sz="0" w:space="0" w:color="auto"/>
            <w:bottom w:val="none" w:sz="0" w:space="0" w:color="auto"/>
            <w:right w:val="none" w:sz="0" w:space="0" w:color="auto"/>
          </w:divBdr>
        </w:div>
        <w:div w:id="1900359229">
          <w:marLeft w:val="0"/>
          <w:marRight w:val="0"/>
          <w:marTop w:val="0"/>
          <w:marBottom w:val="0"/>
          <w:divBdr>
            <w:top w:val="none" w:sz="0" w:space="0" w:color="auto"/>
            <w:left w:val="none" w:sz="0" w:space="0" w:color="auto"/>
            <w:bottom w:val="none" w:sz="0" w:space="0" w:color="auto"/>
            <w:right w:val="none" w:sz="0" w:space="0" w:color="auto"/>
          </w:divBdr>
        </w:div>
        <w:div w:id="1924532690">
          <w:marLeft w:val="0"/>
          <w:marRight w:val="0"/>
          <w:marTop w:val="0"/>
          <w:marBottom w:val="0"/>
          <w:divBdr>
            <w:top w:val="none" w:sz="0" w:space="0" w:color="auto"/>
            <w:left w:val="none" w:sz="0" w:space="0" w:color="auto"/>
            <w:bottom w:val="none" w:sz="0" w:space="0" w:color="auto"/>
            <w:right w:val="none" w:sz="0" w:space="0" w:color="auto"/>
          </w:divBdr>
        </w:div>
      </w:divsChild>
    </w:div>
    <w:div w:id="1411469085">
      <w:bodyDiv w:val="1"/>
      <w:marLeft w:val="0"/>
      <w:marRight w:val="0"/>
      <w:marTop w:val="0"/>
      <w:marBottom w:val="0"/>
      <w:divBdr>
        <w:top w:val="none" w:sz="0" w:space="0" w:color="auto"/>
        <w:left w:val="none" w:sz="0" w:space="0" w:color="auto"/>
        <w:bottom w:val="none" w:sz="0" w:space="0" w:color="auto"/>
        <w:right w:val="none" w:sz="0" w:space="0" w:color="auto"/>
      </w:divBdr>
    </w:div>
    <w:div w:id="1473714964">
      <w:bodyDiv w:val="1"/>
      <w:marLeft w:val="0"/>
      <w:marRight w:val="0"/>
      <w:marTop w:val="0"/>
      <w:marBottom w:val="0"/>
      <w:divBdr>
        <w:top w:val="none" w:sz="0" w:space="0" w:color="auto"/>
        <w:left w:val="none" w:sz="0" w:space="0" w:color="auto"/>
        <w:bottom w:val="none" w:sz="0" w:space="0" w:color="auto"/>
        <w:right w:val="none" w:sz="0" w:space="0" w:color="auto"/>
      </w:divBdr>
    </w:div>
    <w:div w:id="1728530066">
      <w:bodyDiv w:val="1"/>
      <w:marLeft w:val="0"/>
      <w:marRight w:val="0"/>
      <w:marTop w:val="0"/>
      <w:marBottom w:val="0"/>
      <w:divBdr>
        <w:top w:val="none" w:sz="0" w:space="0" w:color="auto"/>
        <w:left w:val="none" w:sz="0" w:space="0" w:color="auto"/>
        <w:bottom w:val="none" w:sz="0" w:space="0" w:color="auto"/>
        <w:right w:val="none" w:sz="0" w:space="0" w:color="auto"/>
      </w:divBdr>
    </w:div>
    <w:div w:id="1809398171">
      <w:bodyDiv w:val="1"/>
      <w:marLeft w:val="0"/>
      <w:marRight w:val="0"/>
      <w:marTop w:val="0"/>
      <w:marBottom w:val="0"/>
      <w:divBdr>
        <w:top w:val="none" w:sz="0" w:space="0" w:color="auto"/>
        <w:left w:val="none" w:sz="0" w:space="0" w:color="auto"/>
        <w:bottom w:val="none" w:sz="0" w:space="0" w:color="auto"/>
        <w:right w:val="none" w:sz="0" w:space="0" w:color="auto"/>
      </w:divBdr>
    </w:div>
    <w:div w:id="1872454760">
      <w:bodyDiv w:val="1"/>
      <w:marLeft w:val="0"/>
      <w:marRight w:val="0"/>
      <w:marTop w:val="0"/>
      <w:marBottom w:val="0"/>
      <w:divBdr>
        <w:top w:val="none" w:sz="0" w:space="0" w:color="auto"/>
        <w:left w:val="none" w:sz="0" w:space="0" w:color="auto"/>
        <w:bottom w:val="none" w:sz="0" w:space="0" w:color="auto"/>
        <w:right w:val="none" w:sz="0" w:space="0" w:color="auto"/>
      </w:divBdr>
    </w:div>
    <w:div w:id="1928224728">
      <w:bodyDiv w:val="1"/>
      <w:marLeft w:val="0"/>
      <w:marRight w:val="0"/>
      <w:marTop w:val="0"/>
      <w:marBottom w:val="0"/>
      <w:divBdr>
        <w:top w:val="none" w:sz="0" w:space="0" w:color="auto"/>
        <w:left w:val="none" w:sz="0" w:space="0" w:color="auto"/>
        <w:bottom w:val="none" w:sz="0" w:space="0" w:color="auto"/>
        <w:right w:val="none" w:sz="0" w:space="0" w:color="auto"/>
      </w:divBdr>
    </w:div>
    <w:div w:id="1931962009">
      <w:bodyDiv w:val="1"/>
      <w:marLeft w:val="0"/>
      <w:marRight w:val="0"/>
      <w:marTop w:val="0"/>
      <w:marBottom w:val="0"/>
      <w:divBdr>
        <w:top w:val="none" w:sz="0" w:space="0" w:color="auto"/>
        <w:left w:val="none" w:sz="0" w:space="0" w:color="auto"/>
        <w:bottom w:val="none" w:sz="0" w:space="0" w:color="auto"/>
        <w:right w:val="none" w:sz="0" w:space="0" w:color="auto"/>
      </w:divBdr>
    </w:div>
    <w:div w:id="1945650398">
      <w:bodyDiv w:val="1"/>
      <w:marLeft w:val="0"/>
      <w:marRight w:val="0"/>
      <w:marTop w:val="0"/>
      <w:marBottom w:val="0"/>
      <w:divBdr>
        <w:top w:val="none" w:sz="0" w:space="0" w:color="auto"/>
        <w:left w:val="none" w:sz="0" w:space="0" w:color="auto"/>
        <w:bottom w:val="none" w:sz="0" w:space="0" w:color="auto"/>
        <w:right w:val="none" w:sz="0" w:space="0" w:color="auto"/>
      </w:divBdr>
    </w:div>
    <w:div w:id="2093308693">
      <w:bodyDiv w:val="1"/>
      <w:marLeft w:val="75"/>
      <w:marRight w:val="0"/>
      <w:marTop w:val="0"/>
      <w:marBottom w:val="0"/>
      <w:divBdr>
        <w:top w:val="none" w:sz="0" w:space="0" w:color="auto"/>
        <w:left w:val="none" w:sz="0" w:space="0" w:color="auto"/>
        <w:bottom w:val="none" w:sz="0" w:space="0" w:color="auto"/>
        <w:right w:val="none" w:sz="0" w:space="0" w:color="auto"/>
      </w:divBdr>
      <w:divsChild>
        <w:div w:id="1442796129">
          <w:marLeft w:val="0"/>
          <w:marRight w:val="0"/>
          <w:marTop w:val="0"/>
          <w:marBottom w:val="0"/>
          <w:divBdr>
            <w:top w:val="none" w:sz="0" w:space="0" w:color="auto"/>
            <w:left w:val="none" w:sz="0" w:space="0" w:color="auto"/>
            <w:bottom w:val="none" w:sz="0" w:space="0" w:color="auto"/>
            <w:right w:val="none" w:sz="0" w:space="0" w:color="auto"/>
          </w:divBdr>
          <w:divsChild>
            <w:div w:id="1103307630">
              <w:marLeft w:val="0"/>
              <w:marRight w:val="0"/>
              <w:marTop w:val="0"/>
              <w:marBottom w:val="0"/>
              <w:divBdr>
                <w:top w:val="none" w:sz="0" w:space="0" w:color="auto"/>
                <w:left w:val="none" w:sz="0" w:space="0" w:color="auto"/>
                <w:bottom w:val="none" w:sz="0" w:space="0" w:color="auto"/>
                <w:right w:val="none" w:sz="0" w:space="0" w:color="auto"/>
              </w:divBdr>
              <w:divsChild>
                <w:div w:id="1208568195">
                  <w:marLeft w:val="0"/>
                  <w:marRight w:val="0"/>
                  <w:marTop w:val="0"/>
                  <w:marBottom w:val="0"/>
                  <w:divBdr>
                    <w:top w:val="none" w:sz="0" w:space="0" w:color="auto"/>
                    <w:left w:val="none" w:sz="0" w:space="0" w:color="auto"/>
                    <w:bottom w:val="none" w:sz="0" w:space="0" w:color="auto"/>
                    <w:right w:val="none" w:sz="0" w:space="0" w:color="auto"/>
                  </w:divBdr>
                  <w:divsChild>
                    <w:div w:id="10510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r@vlaanderen.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7DF97-6546-4707-915D-EF48CAD70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1726</TotalTime>
  <Pages>11</Pages>
  <Words>3673</Words>
  <Characters>23129</Characters>
  <Application>Microsoft Office Word</Application>
  <DocSecurity>0</DocSecurity>
  <Lines>192</Lines>
  <Paragraphs>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LOGO</vt:lpstr>
      <vt:lpstr>LOGO</vt:lpstr>
    </vt:vector>
  </TitlesOfParts>
  <Company>mvg-lin</Company>
  <LinksUpToDate>false</LinksUpToDate>
  <CharactersWithSpaces>26749</CharactersWithSpaces>
  <SharedDoc>false</SharedDoc>
  <HLinks>
    <vt:vector size="6" baseType="variant">
      <vt:variant>
        <vt:i4>786439</vt:i4>
      </vt:variant>
      <vt:variant>
        <vt:i4>3</vt:i4>
      </vt:variant>
      <vt:variant>
        <vt:i4>0</vt:i4>
      </vt:variant>
      <vt:variant>
        <vt:i4>5</vt:i4>
      </vt:variant>
      <vt:variant>
        <vt:lpwstr>http://www.mervlaanderen.be/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creator>hoebeean</dc:creator>
  <cp:lastModifiedBy>Fobe Bart</cp:lastModifiedBy>
  <cp:revision>238</cp:revision>
  <cp:lastPrinted>2023-11-28T14:17:00Z</cp:lastPrinted>
  <dcterms:created xsi:type="dcterms:W3CDTF">2023-09-05T14:18:00Z</dcterms:created>
  <dcterms:modified xsi:type="dcterms:W3CDTF">2023-11-28T14:28:00Z</dcterms:modified>
</cp:coreProperties>
</file>